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57E" w:rsidRDefault="006A657E">
      <w:pPr>
        <w:rPr>
          <w:rFonts w:ascii="Times New Roman" w:hAnsi="Times New Roman" w:cs="Times New Roman"/>
          <w:b/>
          <w:bCs/>
          <w:sz w:val="20"/>
          <w:szCs w:val="20"/>
        </w:rPr>
      </w:pPr>
      <w:r>
        <w:rPr>
          <w:rFonts w:ascii="Times New Roman" w:hAnsi="Times New Roman" w:cs="Times New Roman"/>
          <w:b/>
          <w:bCs/>
          <w:sz w:val="20"/>
          <w:szCs w:val="20"/>
        </w:rPr>
        <w:t>Annex II</w:t>
      </w:r>
    </w:p>
    <w:p w:rsidR="00B00C66" w:rsidRPr="00D57CF7" w:rsidRDefault="00B00C66">
      <w:pPr>
        <w:rPr>
          <w:rFonts w:ascii="Times New Roman" w:hAnsi="Times New Roman" w:cs="Times New Roman"/>
          <w:sz w:val="20"/>
          <w:szCs w:val="20"/>
        </w:rPr>
      </w:pPr>
      <w:r w:rsidRPr="00D57CF7">
        <w:rPr>
          <w:rFonts w:ascii="Times New Roman" w:hAnsi="Times New Roman" w:cs="Times New Roman"/>
          <w:b/>
          <w:bCs/>
          <w:sz w:val="20"/>
          <w:szCs w:val="20"/>
        </w:rPr>
        <w:t>S.</w:t>
      </w:r>
      <w:r w:rsidR="00880AD8" w:rsidRPr="00D57CF7">
        <w:rPr>
          <w:rFonts w:ascii="Times New Roman" w:hAnsi="Times New Roman" w:cs="Times New Roman"/>
          <w:b/>
          <w:bCs/>
          <w:sz w:val="20"/>
          <w:szCs w:val="20"/>
        </w:rPr>
        <w:t>2</w:t>
      </w:r>
      <w:r w:rsidR="008E44AD" w:rsidRPr="00D57CF7">
        <w:rPr>
          <w:rFonts w:ascii="Times New Roman" w:hAnsi="Times New Roman" w:cs="Times New Roman"/>
          <w:b/>
          <w:bCs/>
          <w:sz w:val="20"/>
          <w:szCs w:val="20"/>
        </w:rPr>
        <w:t>1</w:t>
      </w:r>
      <w:r w:rsidRPr="00D57CF7">
        <w:rPr>
          <w:rFonts w:ascii="Times New Roman" w:hAnsi="Times New Roman" w:cs="Times New Roman"/>
          <w:b/>
          <w:bCs/>
          <w:sz w:val="20"/>
          <w:szCs w:val="20"/>
        </w:rPr>
        <w:t>.0</w:t>
      </w:r>
      <w:r w:rsidR="008E44AD" w:rsidRPr="00D57CF7">
        <w:rPr>
          <w:rFonts w:ascii="Times New Roman" w:hAnsi="Times New Roman" w:cs="Times New Roman"/>
          <w:b/>
          <w:bCs/>
          <w:sz w:val="20"/>
          <w:szCs w:val="20"/>
        </w:rPr>
        <w:t>2</w:t>
      </w:r>
      <w:bookmarkStart w:id="0" w:name="_GoBack"/>
      <w:bookmarkEnd w:id="0"/>
      <w:r w:rsidRPr="00D57CF7">
        <w:rPr>
          <w:rFonts w:ascii="Times New Roman" w:hAnsi="Times New Roman" w:cs="Times New Roman"/>
          <w:b/>
          <w:bCs/>
          <w:sz w:val="20"/>
          <w:szCs w:val="20"/>
        </w:rPr>
        <w:t xml:space="preserve"> – </w:t>
      </w:r>
      <w:r w:rsidR="00880AD8" w:rsidRPr="00D57CF7">
        <w:rPr>
          <w:rFonts w:ascii="Times New Roman" w:hAnsi="Times New Roman" w:cs="Times New Roman"/>
          <w:b/>
          <w:bCs/>
          <w:sz w:val="20"/>
          <w:szCs w:val="20"/>
        </w:rPr>
        <w:t>Underwri</w:t>
      </w:r>
      <w:r w:rsidR="00D544DB">
        <w:rPr>
          <w:rFonts w:ascii="Times New Roman" w:hAnsi="Times New Roman" w:cs="Times New Roman"/>
          <w:b/>
          <w:bCs/>
          <w:sz w:val="20"/>
          <w:szCs w:val="20"/>
        </w:rPr>
        <w:t>ting risks non-life</w:t>
      </w:r>
    </w:p>
    <w:p w:rsidR="0034156F" w:rsidRPr="00D57CF7" w:rsidRDefault="0034156F" w:rsidP="007C3DA0">
      <w:pPr>
        <w:jc w:val="both"/>
        <w:rPr>
          <w:rFonts w:ascii="Times New Roman" w:hAnsi="Times New Roman" w:cs="Times New Roman"/>
          <w:b/>
          <w:sz w:val="20"/>
          <w:szCs w:val="20"/>
        </w:rPr>
      </w:pPr>
      <w:r w:rsidRPr="00D57CF7">
        <w:rPr>
          <w:rFonts w:ascii="Times New Roman" w:hAnsi="Times New Roman" w:cs="Times New Roman"/>
          <w:b/>
          <w:sz w:val="20"/>
          <w:szCs w:val="20"/>
        </w:rPr>
        <w:t>General comments:</w:t>
      </w:r>
    </w:p>
    <w:p w:rsidR="007C3DA0" w:rsidRPr="004837D4" w:rsidRDefault="007C3DA0" w:rsidP="007C3DA0">
      <w:pPr>
        <w:jc w:val="both"/>
        <w:rPr>
          <w:rFonts w:ascii="Times New Roman" w:hAnsi="Times New Roman" w:cs="Times New Roman"/>
          <w:sz w:val="20"/>
          <w:szCs w:val="20"/>
        </w:rPr>
      </w:pPr>
      <w:r w:rsidRPr="004837D4">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C3DA0" w:rsidRPr="004837D4" w:rsidRDefault="007C3DA0" w:rsidP="007C3DA0">
      <w:pPr>
        <w:jc w:val="both"/>
        <w:rPr>
          <w:rFonts w:ascii="Times New Roman" w:hAnsi="Times New Roman" w:cs="Times New Roman"/>
          <w:sz w:val="20"/>
          <w:szCs w:val="20"/>
        </w:rPr>
      </w:pPr>
      <w:r w:rsidRPr="004837D4">
        <w:rPr>
          <w:rFonts w:ascii="Times New Roman" w:hAnsi="Times New Roman" w:cs="Times New Roman"/>
          <w:sz w:val="20"/>
          <w:szCs w:val="20"/>
        </w:rPr>
        <w:t>This annex relates to annual submission of information for individual undertakings.</w:t>
      </w:r>
    </w:p>
    <w:p w:rsidR="00B00C66" w:rsidRPr="00D57CF7" w:rsidRDefault="00880AD8" w:rsidP="000E7942">
      <w:pPr>
        <w:rPr>
          <w:rFonts w:ascii="Times New Roman" w:hAnsi="Times New Roman" w:cs="Times New Roman"/>
          <w:sz w:val="20"/>
          <w:szCs w:val="20"/>
        </w:rPr>
      </w:pPr>
      <w:r w:rsidRPr="00D57CF7">
        <w:rPr>
          <w:rFonts w:ascii="Times New Roman" w:hAnsi="Times New Roman" w:cs="Times New Roman"/>
          <w:sz w:val="20"/>
          <w:szCs w:val="20"/>
        </w:rPr>
        <w:t xml:space="preserve">Template shall be filled </w:t>
      </w:r>
      <w:r w:rsidR="00417B68">
        <w:rPr>
          <w:rFonts w:ascii="Times New Roman" w:hAnsi="Times New Roman" w:cs="Times New Roman"/>
          <w:sz w:val="20"/>
          <w:szCs w:val="20"/>
        </w:rPr>
        <w:t>in relation to</w:t>
      </w:r>
      <w:r w:rsidRPr="00D57CF7">
        <w:rPr>
          <w:rFonts w:ascii="Times New Roman" w:hAnsi="Times New Roman" w:cs="Times New Roman"/>
          <w:sz w:val="20"/>
          <w:szCs w:val="20"/>
        </w:rPr>
        <w:t xml:space="preserve"> non-life </w:t>
      </w:r>
      <w:r w:rsidR="00417B68">
        <w:rPr>
          <w:rFonts w:ascii="Times New Roman" w:hAnsi="Times New Roman" w:cs="Times New Roman"/>
          <w:sz w:val="20"/>
          <w:szCs w:val="20"/>
        </w:rPr>
        <w:t xml:space="preserve">business </w:t>
      </w:r>
      <w:r w:rsidR="00417B68" w:rsidRPr="009B4D06">
        <w:rPr>
          <w:rFonts w:ascii="Times New Roman" w:hAnsi="Times New Roman" w:cs="Times New Roman"/>
          <w:sz w:val="20"/>
          <w:szCs w:val="20"/>
        </w:rPr>
        <w:t>(including Non-SLT Health)</w:t>
      </w:r>
      <w:r w:rsidRPr="00D57CF7">
        <w:rPr>
          <w:rFonts w:ascii="Times New Roman" w:hAnsi="Times New Roman" w:cs="Times New Roman"/>
          <w:sz w:val="20"/>
          <w:szCs w:val="20"/>
        </w:rPr>
        <w:t xml:space="preserve"> only for direct business. </w:t>
      </w:r>
    </w:p>
    <w:p w:rsidR="00880AD8" w:rsidRPr="00D57CF7" w:rsidRDefault="008E44AD" w:rsidP="00D57CF7">
      <w:pPr>
        <w:jc w:val="both"/>
        <w:rPr>
          <w:rFonts w:ascii="Times New Roman" w:hAnsi="Times New Roman" w:cs="Times New Roman"/>
          <w:sz w:val="20"/>
          <w:szCs w:val="20"/>
        </w:rPr>
      </w:pPr>
      <w:r w:rsidRPr="00D57CF7">
        <w:rPr>
          <w:rFonts w:ascii="Times New Roman" w:hAnsi="Times New Roman" w:cs="Times New Roman"/>
          <w:sz w:val="20"/>
          <w:szCs w:val="20"/>
        </w:rPr>
        <w:t>In t</w:t>
      </w:r>
      <w:r w:rsidR="00880AD8" w:rsidRPr="00D57CF7">
        <w:rPr>
          <w:rFonts w:ascii="Times New Roman" w:hAnsi="Times New Roman" w:cs="Times New Roman"/>
          <w:sz w:val="20"/>
          <w:szCs w:val="20"/>
        </w:rPr>
        <w:t xml:space="preserve">his template the 20 biggest </w:t>
      </w:r>
      <w:r w:rsidR="00F435A6" w:rsidRPr="00D57CF7">
        <w:rPr>
          <w:rFonts w:ascii="Times New Roman" w:hAnsi="Times New Roman" w:cs="Times New Roman"/>
          <w:sz w:val="20"/>
          <w:szCs w:val="20"/>
        </w:rPr>
        <w:t xml:space="preserve">single </w:t>
      </w:r>
      <w:r w:rsidR="00880AD8" w:rsidRPr="00D57CF7">
        <w:rPr>
          <w:rFonts w:ascii="Times New Roman" w:hAnsi="Times New Roman" w:cs="Times New Roman"/>
          <w:sz w:val="20"/>
          <w:szCs w:val="20"/>
        </w:rPr>
        <w:t xml:space="preserve">underwriting risks, based on net retention, across all LOBs </w:t>
      </w:r>
      <w:r w:rsidRPr="00D57CF7">
        <w:rPr>
          <w:rFonts w:ascii="Times New Roman" w:hAnsi="Times New Roman" w:cs="Times New Roman"/>
          <w:sz w:val="20"/>
          <w:szCs w:val="20"/>
        </w:rPr>
        <w:t xml:space="preserve">should be reported. </w:t>
      </w:r>
      <w:r w:rsidR="00664983" w:rsidRPr="00D57CF7">
        <w:rPr>
          <w:rFonts w:ascii="Times New Roman" w:hAnsi="Times New Roman" w:cs="Times New Roman"/>
          <w:sz w:val="20"/>
          <w:szCs w:val="20"/>
        </w:rPr>
        <w:t xml:space="preserve">If </w:t>
      </w:r>
      <w:r w:rsidR="00880AD8" w:rsidRPr="00D57CF7">
        <w:rPr>
          <w:rFonts w:ascii="Times New Roman" w:hAnsi="Times New Roman" w:cs="Times New Roman"/>
          <w:sz w:val="20"/>
          <w:szCs w:val="20"/>
        </w:rPr>
        <w:t xml:space="preserve">the 2 biggest </w:t>
      </w:r>
      <w:r w:rsidR="00F435A6" w:rsidRPr="00D57CF7">
        <w:rPr>
          <w:rFonts w:ascii="Times New Roman" w:hAnsi="Times New Roman" w:cs="Times New Roman"/>
          <w:sz w:val="20"/>
          <w:szCs w:val="20"/>
        </w:rPr>
        <w:t xml:space="preserve">single </w:t>
      </w:r>
      <w:r w:rsidR="00880AD8" w:rsidRPr="00D57CF7">
        <w:rPr>
          <w:rFonts w:ascii="Times New Roman" w:hAnsi="Times New Roman" w:cs="Times New Roman"/>
          <w:sz w:val="20"/>
          <w:szCs w:val="20"/>
        </w:rPr>
        <w:t xml:space="preserve">underwriting risks for </w:t>
      </w:r>
      <w:r w:rsidR="00832330">
        <w:rPr>
          <w:rFonts w:ascii="Times New Roman" w:hAnsi="Times New Roman" w:cs="Times New Roman"/>
          <w:sz w:val="20"/>
          <w:szCs w:val="20"/>
        </w:rPr>
        <w:t>any of the</w:t>
      </w:r>
      <w:r w:rsidR="00832330" w:rsidRPr="00D57CF7">
        <w:rPr>
          <w:rFonts w:ascii="Times New Roman" w:hAnsi="Times New Roman" w:cs="Times New Roman"/>
          <w:sz w:val="20"/>
          <w:szCs w:val="20"/>
        </w:rPr>
        <w:t xml:space="preserve"> </w:t>
      </w:r>
      <w:r w:rsidR="00880AD8" w:rsidRPr="00D57CF7">
        <w:rPr>
          <w:rFonts w:ascii="Times New Roman" w:hAnsi="Times New Roman" w:cs="Times New Roman"/>
          <w:sz w:val="20"/>
          <w:szCs w:val="20"/>
        </w:rPr>
        <w:t xml:space="preserve">LOBs </w:t>
      </w:r>
      <w:r w:rsidR="00664983" w:rsidRPr="00D57CF7">
        <w:rPr>
          <w:rFonts w:ascii="Times New Roman" w:hAnsi="Times New Roman" w:cs="Times New Roman"/>
          <w:sz w:val="20"/>
          <w:szCs w:val="20"/>
        </w:rPr>
        <w:t xml:space="preserve">are </w:t>
      </w:r>
      <w:r w:rsidR="00880AD8" w:rsidRPr="00D57CF7">
        <w:rPr>
          <w:rFonts w:ascii="Times New Roman" w:hAnsi="Times New Roman" w:cs="Times New Roman"/>
          <w:sz w:val="20"/>
          <w:szCs w:val="20"/>
        </w:rPr>
        <w:t>not covered through th</w:t>
      </w:r>
      <w:r w:rsidR="00FD41AB" w:rsidRPr="00D57CF7">
        <w:rPr>
          <w:rFonts w:ascii="Times New Roman" w:hAnsi="Times New Roman" w:cs="Times New Roman"/>
          <w:sz w:val="20"/>
          <w:szCs w:val="20"/>
        </w:rPr>
        <w:t xml:space="preserve">e </w:t>
      </w:r>
      <w:r w:rsidR="00D57CF7" w:rsidRPr="00D57CF7">
        <w:rPr>
          <w:rFonts w:ascii="Times New Roman" w:hAnsi="Times New Roman" w:cs="Times New Roman"/>
          <w:sz w:val="20"/>
          <w:szCs w:val="20"/>
        </w:rPr>
        <w:t>above methodology</w:t>
      </w:r>
      <w:r w:rsidR="00664983" w:rsidRPr="00D57CF7">
        <w:rPr>
          <w:rFonts w:ascii="Times New Roman" w:hAnsi="Times New Roman" w:cs="Times New Roman"/>
          <w:sz w:val="20"/>
          <w:szCs w:val="20"/>
        </w:rPr>
        <w:t>, then they should be reported in addition</w:t>
      </w:r>
      <w:r w:rsidR="00880AD8" w:rsidRPr="00D57CF7">
        <w:rPr>
          <w:rFonts w:ascii="Times New Roman" w:hAnsi="Times New Roman" w:cs="Times New Roman"/>
          <w:sz w:val="20"/>
          <w:szCs w:val="20"/>
        </w:rPr>
        <w:t xml:space="preserve">. In case a </w:t>
      </w:r>
      <w:r w:rsidR="00F435A6" w:rsidRPr="00D57CF7">
        <w:rPr>
          <w:rFonts w:ascii="Times New Roman" w:hAnsi="Times New Roman" w:cs="Times New Roman"/>
          <w:sz w:val="20"/>
          <w:szCs w:val="20"/>
        </w:rPr>
        <w:t xml:space="preserve">single </w:t>
      </w:r>
      <w:r w:rsidR="00880AD8" w:rsidRPr="00D57CF7">
        <w:rPr>
          <w:rFonts w:ascii="Times New Roman" w:hAnsi="Times New Roman" w:cs="Times New Roman"/>
          <w:sz w:val="20"/>
          <w:szCs w:val="20"/>
        </w:rPr>
        <w:t>underwriting risk of a specific LOB forms part of the top 20, the same risk of the affected LOB must only be filled in once.</w:t>
      </w:r>
    </w:p>
    <w:p w:rsidR="00880AD8" w:rsidRPr="00D57CF7" w:rsidRDefault="00880AD8" w:rsidP="00D57CF7">
      <w:pPr>
        <w:jc w:val="both"/>
        <w:rPr>
          <w:rFonts w:ascii="Times New Roman" w:hAnsi="Times New Roman" w:cs="Times New Roman"/>
          <w:sz w:val="20"/>
          <w:szCs w:val="20"/>
        </w:rPr>
      </w:pPr>
      <w:r w:rsidRPr="00D57CF7">
        <w:rPr>
          <w:rFonts w:ascii="Times New Roman" w:hAnsi="Times New Roman" w:cs="Times New Roman"/>
          <w:sz w:val="20"/>
          <w:szCs w:val="20"/>
        </w:rPr>
        <w:t xml:space="preserve">Net retention of the </w:t>
      </w:r>
      <w:r w:rsidR="00F435A6" w:rsidRPr="00D57CF7">
        <w:rPr>
          <w:rFonts w:ascii="Times New Roman" w:hAnsi="Times New Roman" w:cs="Times New Roman"/>
          <w:sz w:val="20"/>
          <w:szCs w:val="20"/>
        </w:rPr>
        <w:t xml:space="preserve">single </w:t>
      </w:r>
      <w:r w:rsidRPr="00D57CF7">
        <w:rPr>
          <w:rFonts w:ascii="Times New Roman" w:hAnsi="Times New Roman" w:cs="Times New Roman"/>
          <w:sz w:val="20"/>
          <w:szCs w:val="20"/>
        </w:rPr>
        <w:t>underwriting risk means the maximum possible liability of the undertaking after the recoverables from reinsurers (including SPV and Finite Reinsurance) and the original deductible of the policyholder has been taken into account. In case the net retention is equal for too many risks the</w:t>
      </w:r>
      <w:r w:rsidR="007F3838" w:rsidRPr="00D57CF7">
        <w:rPr>
          <w:rFonts w:ascii="Times New Roman" w:hAnsi="Times New Roman" w:cs="Times New Roman"/>
          <w:sz w:val="20"/>
          <w:szCs w:val="20"/>
        </w:rPr>
        <w:t xml:space="preserve"> policy with the highest S</w:t>
      </w:r>
      <w:r w:rsidRPr="00D57CF7">
        <w:rPr>
          <w:rFonts w:ascii="Times New Roman" w:hAnsi="Times New Roman" w:cs="Times New Roman"/>
          <w:sz w:val="20"/>
          <w:szCs w:val="20"/>
        </w:rPr>
        <w:t>um insured</w:t>
      </w:r>
      <w:r w:rsidR="007F3838" w:rsidRPr="00D57CF7">
        <w:rPr>
          <w:rFonts w:ascii="Times New Roman" w:hAnsi="Times New Roman" w:cs="Times New Roman"/>
          <w:sz w:val="20"/>
          <w:szCs w:val="20"/>
        </w:rPr>
        <w:t xml:space="preserve"> should be used as a second criteria</w:t>
      </w:r>
      <w:r w:rsidR="00F71A7E" w:rsidRPr="00D57CF7">
        <w:rPr>
          <w:rFonts w:ascii="Times New Roman" w:hAnsi="Times New Roman" w:cs="Times New Roman"/>
          <w:sz w:val="20"/>
          <w:szCs w:val="20"/>
        </w:rPr>
        <w:t>.</w:t>
      </w:r>
      <w:r w:rsidR="007F3838" w:rsidRPr="00D57CF7">
        <w:rPr>
          <w:rFonts w:ascii="Times New Roman" w:hAnsi="Times New Roman" w:cs="Times New Roman"/>
          <w:sz w:val="20"/>
          <w:szCs w:val="20"/>
        </w:rPr>
        <w:t xml:space="preserve"> </w:t>
      </w:r>
      <w:r w:rsidR="008400B8" w:rsidRPr="00D57CF7">
        <w:rPr>
          <w:rFonts w:ascii="Times New Roman" w:hAnsi="Times New Roman" w:cs="Times New Roman"/>
          <w:sz w:val="20"/>
          <w:szCs w:val="20"/>
        </w:rPr>
        <w:t>I</w:t>
      </w:r>
      <w:r w:rsidR="00F71A7E" w:rsidRPr="00D57CF7">
        <w:rPr>
          <w:rFonts w:ascii="Times New Roman" w:hAnsi="Times New Roman" w:cs="Times New Roman"/>
          <w:sz w:val="20"/>
          <w:szCs w:val="20"/>
        </w:rPr>
        <w:t xml:space="preserve">n case the Sum insured is also the same </w:t>
      </w:r>
      <w:r w:rsidR="007F3838" w:rsidRPr="00D57CF7">
        <w:rPr>
          <w:rFonts w:ascii="Times New Roman" w:hAnsi="Times New Roman" w:cs="Times New Roman"/>
          <w:sz w:val="20"/>
          <w:szCs w:val="20"/>
        </w:rPr>
        <w:t xml:space="preserve">and </w:t>
      </w:r>
      <w:r w:rsidR="008400B8" w:rsidRPr="00D57CF7">
        <w:rPr>
          <w:rFonts w:ascii="Times New Roman" w:hAnsi="Times New Roman" w:cs="Times New Roman"/>
          <w:sz w:val="20"/>
          <w:szCs w:val="20"/>
        </w:rPr>
        <w:t xml:space="preserve">the </w:t>
      </w:r>
      <w:r w:rsidR="007F3838" w:rsidRPr="00D57CF7">
        <w:rPr>
          <w:rFonts w:ascii="Times New Roman" w:hAnsi="Times New Roman" w:cs="Times New Roman"/>
          <w:sz w:val="20"/>
          <w:szCs w:val="20"/>
        </w:rPr>
        <w:t xml:space="preserve">most appropriate risk considering the risk profile of the undertaking </w:t>
      </w:r>
      <w:r w:rsidR="008400B8" w:rsidRPr="00D57CF7">
        <w:rPr>
          <w:rFonts w:ascii="Times New Roman" w:hAnsi="Times New Roman" w:cs="Times New Roman"/>
          <w:sz w:val="20"/>
          <w:szCs w:val="20"/>
        </w:rPr>
        <w:t>must be used as the ultimate criteria</w:t>
      </w:r>
      <w:r w:rsidRPr="00D57CF7">
        <w:rPr>
          <w:rFonts w:ascii="Times New Roman" w:hAnsi="Times New Roman" w:cs="Times New Roman"/>
          <w:sz w:val="20"/>
          <w:szCs w:val="20"/>
        </w:rPr>
        <w:t>.</w:t>
      </w:r>
    </w:p>
    <w:tbl>
      <w:tblPr>
        <w:tblStyle w:val="TableGrid"/>
        <w:tblW w:w="0" w:type="auto"/>
        <w:tblLook w:val="04A0" w:firstRow="1" w:lastRow="0" w:firstColumn="1" w:lastColumn="0" w:noHBand="0" w:noVBand="1"/>
      </w:tblPr>
      <w:tblGrid>
        <w:gridCol w:w="1353"/>
        <w:gridCol w:w="2157"/>
        <w:gridCol w:w="5732"/>
      </w:tblGrid>
      <w:tr w:rsidR="000E7942" w:rsidRPr="004837D4" w:rsidTr="00D57CF7">
        <w:trPr>
          <w:trHeight w:val="315"/>
        </w:trPr>
        <w:tc>
          <w:tcPr>
            <w:tcW w:w="1353" w:type="dxa"/>
          </w:tcPr>
          <w:p w:rsidR="000E7942" w:rsidRPr="00D57CF7" w:rsidRDefault="000E7942" w:rsidP="00D57CF7">
            <w:pPr>
              <w:jc w:val="center"/>
              <w:rPr>
                <w:rFonts w:ascii="Times New Roman" w:hAnsi="Times New Roman" w:cs="Times New Roman"/>
                <w:b/>
                <w:bCs/>
                <w:sz w:val="20"/>
                <w:szCs w:val="20"/>
              </w:rPr>
            </w:pPr>
          </w:p>
        </w:tc>
        <w:tc>
          <w:tcPr>
            <w:tcW w:w="2157" w:type="dxa"/>
          </w:tcPr>
          <w:p w:rsidR="000E7942" w:rsidRPr="00D57CF7" w:rsidRDefault="000E7942" w:rsidP="00D57CF7">
            <w:pPr>
              <w:jc w:val="center"/>
              <w:rPr>
                <w:rFonts w:ascii="Times New Roman" w:hAnsi="Times New Roman" w:cs="Times New Roman"/>
                <w:b/>
                <w:bCs/>
                <w:sz w:val="20"/>
                <w:szCs w:val="20"/>
              </w:rPr>
            </w:pPr>
            <w:r w:rsidRPr="00D57CF7">
              <w:rPr>
                <w:rFonts w:ascii="Times New Roman" w:hAnsi="Times New Roman" w:cs="Times New Roman"/>
                <w:b/>
                <w:bCs/>
                <w:sz w:val="20"/>
                <w:szCs w:val="20"/>
              </w:rPr>
              <w:t>I</w:t>
            </w:r>
            <w:r w:rsidR="004837D4" w:rsidRPr="00D57CF7">
              <w:rPr>
                <w:rFonts w:ascii="Times New Roman" w:hAnsi="Times New Roman" w:cs="Times New Roman"/>
                <w:b/>
                <w:bCs/>
                <w:sz w:val="20"/>
                <w:szCs w:val="20"/>
              </w:rPr>
              <w:t>TEM</w:t>
            </w:r>
          </w:p>
        </w:tc>
        <w:tc>
          <w:tcPr>
            <w:tcW w:w="5732" w:type="dxa"/>
          </w:tcPr>
          <w:p w:rsidR="000E7942" w:rsidRPr="00D57CF7" w:rsidRDefault="004837D4" w:rsidP="00D57CF7">
            <w:pPr>
              <w:jc w:val="center"/>
              <w:rPr>
                <w:rFonts w:ascii="Times New Roman" w:hAnsi="Times New Roman" w:cs="Times New Roman"/>
                <w:b/>
                <w:bCs/>
                <w:sz w:val="20"/>
                <w:szCs w:val="20"/>
              </w:rPr>
            </w:pPr>
            <w:r w:rsidRPr="00D57CF7">
              <w:rPr>
                <w:rFonts w:ascii="Times New Roman" w:hAnsi="Times New Roman" w:cs="Times New Roman"/>
                <w:b/>
                <w:bCs/>
                <w:sz w:val="20"/>
                <w:szCs w:val="20"/>
              </w:rPr>
              <w:t>INSTRUCTIONS</w:t>
            </w:r>
          </w:p>
        </w:tc>
      </w:tr>
      <w:tr w:rsidR="00105986" w:rsidRPr="004837D4" w:rsidTr="00D57CF7">
        <w:trPr>
          <w:trHeight w:val="315"/>
        </w:trPr>
        <w:tc>
          <w:tcPr>
            <w:tcW w:w="1353" w:type="dxa"/>
          </w:tcPr>
          <w:p w:rsidR="00105986"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C0010</w:t>
            </w:r>
          </w:p>
        </w:tc>
        <w:tc>
          <w:tcPr>
            <w:tcW w:w="2157" w:type="dxa"/>
          </w:tcPr>
          <w:p w:rsidR="00105986" w:rsidRPr="00D57CF7" w:rsidRDefault="00105986" w:rsidP="00E16217">
            <w:pPr>
              <w:rPr>
                <w:rFonts w:ascii="Times New Roman" w:hAnsi="Times New Roman" w:cs="Times New Roman"/>
                <w:sz w:val="20"/>
                <w:szCs w:val="20"/>
              </w:rPr>
            </w:pPr>
            <w:r w:rsidRPr="00D57CF7">
              <w:rPr>
                <w:rFonts w:ascii="Times New Roman" w:hAnsi="Times New Roman" w:cs="Times New Roman"/>
                <w:sz w:val="20"/>
                <w:szCs w:val="20"/>
              </w:rPr>
              <w:t>Risk identification code</w:t>
            </w:r>
          </w:p>
        </w:tc>
        <w:tc>
          <w:tcPr>
            <w:tcW w:w="5732" w:type="dxa"/>
          </w:tcPr>
          <w:p w:rsidR="00105986" w:rsidRPr="00D57CF7" w:rsidRDefault="0069172A" w:rsidP="0069172A">
            <w:pPr>
              <w:rPr>
                <w:rFonts w:ascii="Times New Roman" w:hAnsi="Times New Roman" w:cs="Times New Roman"/>
                <w:sz w:val="20"/>
                <w:szCs w:val="20"/>
              </w:rPr>
            </w:pPr>
            <w:r w:rsidRPr="00D57CF7">
              <w:rPr>
                <w:rFonts w:ascii="Times New Roman" w:hAnsi="Times New Roman" w:cs="Times New Roman"/>
                <w:sz w:val="20"/>
                <w:szCs w:val="20"/>
              </w:rPr>
              <w:t>The code is a</w:t>
            </w:r>
            <w:r w:rsidR="00105986" w:rsidRPr="00D57CF7">
              <w:rPr>
                <w:rFonts w:ascii="Times New Roman" w:hAnsi="Times New Roman" w:cs="Times New Roman"/>
                <w:sz w:val="20"/>
                <w:szCs w:val="20"/>
              </w:rPr>
              <w:t xml:space="preserve"> unique identifying number assigned by the undertaking that identifies the risk and shall remain unchanged for subsequent </w:t>
            </w:r>
            <w:r w:rsidRPr="00D57CF7">
              <w:rPr>
                <w:rFonts w:ascii="Times New Roman" w:hAnsi="Times New Roman" w:cs="Times New Roman"/>
                <w:sz w:val="20"/>
                <w:szCs w:val="20"/>
              </w:rPr>
              <w:t xml:space="preserve">annual </w:t>
            </w:r>
            <w:r w:rsidR="00105986" w:rsidRPr="00D57CF7">
              <w:rPr>
                <w:rFonts w:ascii="Times New Roman" w:hAnsi="Times New Roman" w:cs="Times New Roman"/>
                <w:sz w:val="20"/>
                <w:szCs w:val="20"/>
              </w:rPr>
              <w:t>reports.</w:t>
            </w:r>
          </w:p>
        </w:tc>
      </w:tr>
      <w:tr w:rsidR="00105986" w:rsidRPr="004837D4" w:rsidTr="00D57CF7">
        <w:trPr>
          <w:trHeight w:val="630"/>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C0020</w:t>
            </w:r>
          </w:p>
        </w:tc>
        <w:tc>
          <w:tcPr>
            <w:tcW w:w="2157" w:type="dxa"/>
          </w:tcPr>
          <w:p w:rsidR="00105986" w:rsidRPr="00D57CF7" w:rsidRDefault="00A91560" w:rsidP="00A91560">
            <w:pPr>
              <w:rPr>
                <w:rFonts w:ascii="Times New Roman" w:hAnsi="Times New Roman" w:cs="Times New Roman"/>
                <w:sz w:val="20"/>
                <w:szCs w:val="20"/>
              </w:rPr>
            </w:pPr>
            <w:r w:rsidRPr="00D57CF7">
              <w:rPr>
                <w:rFonts w:ascii="Times New Roman" w:hAnsi="Times New Roman" w:cs="Times New Roman"/>
                <w:sz w:val="20"/>
                <w:szCs w:val="20"/>
              </w:rPr>
              <w:t xml:space="preserve">Identification of the company / person to which the risk relates  </w:t>
            </w:r>
          </w:p>
        </w:tc>
        <w:tc>
          <w:tcPr>
            <w:tcW w:w="5732" w:type="dxa"/>
          </w:tcPr>
          <w:p w:rsidR="0069172A" w:rsidRPr="00D57CF7" w:rsidRDefault="0069172A" w:rsidP="0069172A">
            <w:pPr>
              <w:rPr>
                <w:rFonts w:ascii="Times New Roman" w:hAnsi="Times New Roman" w:cs="Times New Roman"/>
                <w:sz w:val="20"/>
                <w:szCs w:val="20"/>
              </w:rPr>
            </w:pPr>
            <w:r w:rsidRPr="00D57CF7">
              <w:rPr>
                <w:rFonts w:ascii="Times New Roman" w:hAnsi="Times New Roman" w:cs="Times New Roman"/>
                <w:sz w:val="20"/>
                <w:szCs w:val="20"/>
              </w:rPr>
              <w:t>If the risk relates to a company identify the name of the company</w:t>
            </w:r>
            <w:r w:rsidR="00105986" w:rsidRPr="00D57CF7">
              <w:rPr>
                <w:rFonts w:ascii="Times New Roman" w:hAnsi="Times New Roman" w:cs="Times New Roman"/>
                <w:sz w:val="20"/>
                <w:szCs w:val="20"/>
              </w:rPr>
              <w:t xml:space="preserve"> to whom the risk relates. </w:t>
            </w:r>
          </w:p>
          <w:p w:rsidR="008877AD" w:rsidRPr="00D57CF7" w:rsidRDefault="008877AD" w:rsidP="008877AD">
            <w:pPr>
              <w:pStyle w:val="CommentText"/>
              <w:rPr>
                <w:rFonts w:ascii="Times New Roman" w:hAnsi="Times New Roman" w:cs="Times New Roman"/>
              </w:rPr>
            </w:pPr>
            <w:r w:rsidRPr="00D57CF7">
              <w:rPr>
                <w:rFonts w:ascii="Times New Roman" w:hAnsi="Times New Roman" w:cs="Times New Roman"/>
              </w:rPr>
              <w:t xml:space="preserve">If the risk relates to a natural person, </w:t>
            </w:r>
            <w:proofErr w:type="spellStart"/>
            <w:r w:rsidRPr="00D57CF7">
              <w:rPr>
                <w:rFonts w:ascii="Times New Roman" w:hAnsi="Times New Roman" w:cs="Times New Roman"/>
              </w:rPr>
              <w:t>pseudonymise</w:t>
            </w:r>
            <w:proofErr w:type="spellEnd"/>
            <w:r w:rsidRPr="00D57CF7">
              <w:rPr>
                <w:rFonts w:ascii="Times New Roman" w:hAnsi="Times New Roman" w:cs="Times New Roman"/>
              </w:rPr>
              <w:t xml:space="preserve"> the original policy number and report </w:t>
            </w:r>
            <w:proofErr w:type="spellStart"/>
            <w:r w:rsidRPr="00D57CF7">
              <w:rPr>
                <w:rFonts w:ascii="Times New Roman" w:hAnsi="Times New Roman" w:cs="Times New Roman"/>
              </w:rPr>
              <w:t>pseudonymised</w:t>
            </w:r>
            <w:proofErr w:type="spellEnd"/>
            <w:r w:rsidRPr="00D57CF7">
              <w:rPr>
                <w:rFonts w:ascii="Times New Roman" w:hAnsi="Times New Roman" w:cs="Times New Roman"/>
              </w:rPr>
              <w:t xml:space="preserve"> information. </w:t>
            </w:r>
            <w:r w:rsidRPr="00D57CF7">
              <w:rPr>
                <w:rFonts w:ascii="Times New Roman" w:hAnsi="Times New Roman" w:cs="Times New Roman"/>
                <w:bCs/>
                <w:iCs/>
                <w:color w:val="000000"/>
              </w:rPr>
              <w:t xml:space="preserve">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w:t>
            </w:r>
            <w:r w:rsidR="003F62E3" w:rsidRPr="00D57CF7">
              <w:rPr>
                <w:rFonts w:ascii="Times New Roman" w:hAnsi="Times New Roman" w:cs="Times New Roman"/>
                <w:bCs/>
                <w:iCs/>
                <w:color w:val="000000"/>
              </w:rPr>
              <w:t xml:space="preserve">the same </w:t>
            </w:r>
            <w:proofErr w:type="spellStart"/>
            <w:r w:rsidR="003F62E3" w:rsidRPr="00D57CF7">
              <w:rPr>
                <w:rFonts w:ascii="Times New Roman" w:hAnsi="Times New Roman" w:cs="Times New Roman"/>
                <w:bCs/>
                <w:iCs/>
                <w:color w:val="000000"/>
              </w:rPr>
              <w:t>pseudonymised</w:t>
            </w:r>
            <w:proofErr w:type="spellEnd"/>
            <w:r w:rsidR="003F62E3" w:rsidRPr="00D57CF7">
              <w:rPr>
                <w:rFonts w:ascii="Times New Roman" w:hAnsi="Times New Roman" w:cs="Times New Roman"/>
                <w:bCs/>
                <w:iCs/>
                <w:color w:val="000000"/>
              </w:rPr>
              <w:t xml:space="preserve"> format.</w:t>
            </w:r>
          </w:p>
          <w:p w:rsidR="00105986" w:rsidRPr="00D57CF7" w:rsidRDefault="00105986" w:rsidP="00B72A6A">
            <w:pPr>
              <w:rPr>
                <w:rFonts w:ascii="Times New Roman" w:hAnsi="Times New Roman" w:cs="Times New Roman"/>
                <w:sz w:val="20"/>
                <w:szCs w:val="20"/>
              </w:rPr>
            </w:pPr>
          </w:p>
        </w:tc>
      </w:tr>
      <w:tr w:rsidR="00105986" w:rsidRPr="004837D4" w:rsidTr="00D57CF7">
        <w:trPr>
          <w:trHeight w:val="691"/>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C0030</w:t>
            </w:r>
          </w:p>
        </w:tc>
        <w:tc>
          <w:tcPr>
            <w:tcW w:w="2157" w:type="dxa"/>
          </w:tcPr>
          <w:p w:rsidR="00105986" w:rsidRPr="00D57CF7" w:rsidRDefault="00105986" w:rsidP="00B00504">
            <w:pPr>
              <w:rPr>
                <w:rFonts w:ascii="Times New Roman" w:hAnsi="Times New Roman" w:cs="Times New Roman"/>
                <w:sz w:val="20"/>
                <w:szCs w:val="20"/>
              </w:rPr>
            </w:pPr>
            <w:r w:rsidRPr="00D57CF7">
              <w:rPr>
                <w:rFonts w:ascii="Times New Roman" w:hAnsi="Times New Roman" w:cs="Times New Roman"/>
                <w:sz w:val="20"/>
                <w:szCs w:val="20"/>
              </w:rPr>
              <w:t>Description risk</w:t>
            </w:r>
          </w:p>
        </w:tc>
        <w:tc>
          <w:tcPr>
            <w:tcW w:w="5732" w:type="dxa"/>
          </w:tcPr>
          <w:p w:rsidR="00105986" w:rsidRPr="00D57CF7" w:rsidRDefault="0027479D" w:rsidP="00B00504">
            <w:pPr>
              <w:rPr>
                <w:rFonts w:ascii="Times New Roman" w:hAnsi="Times New Roman" w:cs="Times New Roman"/>
                <w:sz w:val="20"/>
                <w:szCs w:val="20"/>
              </w:rPr>
            </w:pPr>
            <w:r w:rsidRPr="00D57CF7">
              <w:rPr>
                <w:rFonts w:ascii="Times New Roman" w:hAnsi="Times New Roman" w:cs="Times New Roman"/>
                <w:sz w:val="20"/>
                <w:szCs w:val="20"/>
              </w:rPr>
              <w:t>The de</w:t>
            </w:r>
            <w:r w:rsidR="00105986" w:rsidRPr="00D57CF7">
              <w:rPr>
                <w:rFonts w:ascii="Times New Roman" w:hAnsi="Times New Roman" w:cs="Times New Roman"/>
                <w:sz w:val="20"/>
                <w:szCs w:val="20"/>
              </w:rPr>
              <w:t>scription of the risk. Depending on the LoB, report the type of company, building or occupation</w:t>
            </w:r>
            <w:r w:rsidR="003F7343" w:rsidRPr="00D57CF7">
              <w:rPr>
                <w:rFonts w:ascii="Times New Roman" w:hAnsi="Times New Roman" w:cs="Times New Roman"/>
                <w:sz w:val="20"/>
                <w:szCs w:val="20"/>
              </w:rPr>
              <w:t xml:space="preserve"> of the specific risk insured</w:t>
            </w:r>
            <w:r w:rsidR="00105986" w:rsidRPr="00D57CF7">
              <w:rPr>
                <w:rFonts w:ascii="Times New Roman" w:hAnsi="Times New Roman" w:cs="Times New Roman"/>
                <w:sz w:val="20"/>
                <w:szCs w:val="20"/>
              </w:rPr>
              <w:t>.</w:t>
            </w:r>
          </w:p>
        </w:tc>
      </w:tr>
      <w:tr w:rsidR="00105986" w:rsidRPr="004837D4" w:rsidTr="00D57CF7">
        <w:trPr>
          <w:trHeight w:val="714"/>
        </w:trPr>
        <w:tc>
          <w:tcPr>
            <w:tcW w:w="1353" w:type="dxa"/>
          </w:tcPr>
          <w:p w:rsidR="003F62E3" w:rsidRPr="00D57CF7" w:rsidRDefault="00B7635A" w:rsidP="00D544DB">
            <w:pPr>
              <w:rPr>
                <w:rFonts w:ascii="Times New Roman" w:hAnsi="Times New Roman" w:cs="Times New Roman"/>
                <w:color w:val="000000"/>
                <w:sz w:val="20"/>
                <w:szCs w:val="20"/>
              </w:rPr>
            </w:pPr>
            <w:r w:rsidRPr="00D57CF7">
              <w:rPr>
                <w:rFonts w:ascii="Times New Roman" w:hAnsi="Times New Roman" w:cs="Times New Roman"/>
                <w:color w:val="000000"/>
                <w:sz w:val="20"/>
                <w:szCs w:val="20"/>
              </w:rPr>
              <w:t>C0040</w:t>
            </w:r>
          </w:p>
        </w:tc>
        <w:tc>
          <w:tcPr>
            <w:tcW w:w="2157" w:type="dxa"/>
          </w:tcPr>
          <w:p w:rsidR="00105986" w:rsidRPr="00D57CF7" w:rsidRDefault="00105986">
            <w:pPr>
              <w:rPr>
                <w:rFonts w:ascii="Times New Roman" w:hAnsi="Times New Roman" w:cs="Times New Roman"/>
                <w:color w:val="000000"/>
                <w:sz w:val="20"/>
                <w:szCs w:val="20"/>
              </w:rPr>
            </w:pPr>
            <w:r w:rsidRPr="00D57CF7">
              <w:rPr>
                <w:rFonts w:ascii="Times New Roman" w:hAnsi="Times New Roman" w:cs="Times New Roman"/>
                <w:color w:val="000000"/>
                <w:sz w:val="20"/>
                <w:szCs w:val="20"/>
              </w:rPr>
              <w:t>Line of business</w:t>
            </w:r>
          </w:p>
        </w:tc>
        <w:tc>
          <w:tcPr>
            <w:tcW w:w="5732" w:type="dxa"/>
          </w:tcPr>
          <w:p w:rsidR="00F435A6" w:rsidRPr="00D57CF7" w:rsidRDefault="00F435A6">
            <w:pPr>
              <w:rPr>
                <w:rFonts w:ascii="Times New Roman" w:hAnsi="Times New Roman" w:cs="Times New Roman"/>
                <w:color w:val="000000"/>
                <w:sz w:val="20"/>
                <w:szCs w:val="20"/>
              </w:rPr>
            </w:pPr>
            <w:r w:rsidRPr="00D57CF7">
              <w:rPr>
                <w:rFonts w:ascii="Times New Roman" w:hAnsi="Times New Roman" w:cs="Times New Roman"/>
                <w:color w:val="000000"/>
                <w:sz w:val="20"/>
                <w:szCs w:val="20"/>
              </w:rPr>
              <w:t>Identification of the line of business. The following closed list shall be used:</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1</w:t>
            </w:r>
            <w:r w:rsidR="00DD5771" w:rsidRPr="00D57CF7">
              <w:rPr>
                <w:rFonts w:ascii="Times New Roman" w:hAnsi="Times New Roman" w:cs="Times New Roman"/>
                <w:sz w:val="20"/>
                <w:szCs w:val="20"/>
              </w:rPr>
              <w:t xml:space="preserve"> - </w:t>
            </w:r>
            <w:r w:rsidRPr="00D57CF7">
              <w:rPr>
                <w:rFonts w:ascii="Times New Roman" w:hAnsi="Times New Roman" w:cs="Times New Roman"/>
                <w:sz w:val="20"/>
                <w:szCs w:val="20"/>
              </w:rPr>
              <w:t>Medical expense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2</w:t>
            </w:r>
            <w:r w:rsidR="00DD5771" w:rsidRPr="00D57CF7">
              <w:rPr>
                <w:rFonts w:ascii="Times New Roman" w:hAnsi="Times New Roman" w:cs="Times New Roman"/>
                <w:sz w:val="20"/>
                <w:szCs w:val="20"/>
              </w:rPr>
              <w:t xml:space="preserve"> - </w:t>
            </w:r>
            <w:r w:rsidRPr="00D57CF7">
              <w:rPr>
                <w:rFonts w:ascii="Times New Roman" w:hAnsi="Times New Roman" w:cs="Times New Roman"/>
                <w:sz w:val="20"/>
                <w:szCs w:val="20"/>
              </w:rPr>
              <w:t>Income protection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3</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Workers' compensation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4</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Motor vehicle liability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5</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Other motor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6</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Marine, aviation and transport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7</w:t>
            </w:r>
            <w:r w:rsidR="008877AD" w:rsidRPr="00D57CF7">
              <w:rPr>
                <w:rFonts w:ascii="Times New Roman" w:hAnsi="Times New Roman" w:cs="Times New Roman"/>
                <w:sz w:val="20"/>
                <w:szCs w:val="20"/>
              </w:rPr>
              <w:t xml:space="preserve"> - </w:t>
            </w:r>
            <w:r w:rsidRPr="00D57CF7">
              <w:rPr>
                <w:rFonts w:ascii="Times New Roman" w:hAnsi="Times New Roman" w:cs="Times New Roman"/>
                <w:sz w:val="20"/>
                <w:szCs w:val="20"/>
              </w:rPr>
              <w:t>Fire and other damage to property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8</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General liability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9</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Credit and </w:t>
            </w:r>
            <w:proofErr w:type="spellStart"/>
            <w:r w:rsidRPr="00D57CF7">
              <w:rPr>
                <w:rFonts w:ascii="Times New Roman" w:hAnsi="Times New Roman" w:cs="Times New Roman"/>
                <w:sz w:val="20"/>
                <w:szCs w:val="20"/>
              </w:rPr>
              <w:t>suretyship</w:t>
            </w:r>
            <w:proofErr w:type="spellEnd"/>
            <w:r w:rsidRPr="00D57CF7">
              <w:rPr>
                <w:rFonts w:ascii="Times New Roman" w:hAnsi="Times New Roman" w:cs="Times New Roman"/>
                <w:sz w:val="20"/>
                <w:szCs w:val="20"/>
              </w:rPr>
              <w:t xml:space="preserve">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10</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Legal expenses insurance</w:t>
            </w:r>
          </w:p>
          <w:p w:rsidR="00F435A6" w:rsidRPr="00D57CF7" w:rsidRDefault="00F435A6" w:rsidP="00F435A6">
            <w:pPr>
              <w:rPr>
                <w:rFonts w:ascii="Times New Roman" w:hAnsi="Times New Roman" w:cs="Times New Roman"/>
                <w:sz w:val="20"/>
                <w:szCs w:val="20"/>
              </w:rPr>
            </w:pPr>
            <w:r w:rsidRPr="00D57CF7">
              <w:rPr>
                <w:rFonts w:ascii="Times New Roman" w:hAnsi="Times New Roman" w:cs="Times New Roman"/>
                <w:sz w:val="20"/>
                <w:szCs w:val="20"/>
              </w:rPr>
              <w:t>11</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Assistance</w:t>
            </w:r>
          </w:p>
          <w:p w:rsidR="00105986" w:rsidRPr="00D57CF7" w:rsidRDefault="00F435A6" w:rsidP="00930976">
            <w:pPr>
              <w:rPr>
                <w:rFonts w:ascii="Times New Roman" w:hAnsi="Times New Roman" w:cs="Times New Roman"/>
                <w:color w:val="000000"/>
                <w:sz w:val="20"/>
                <w:szCs w:val="20"/>
              </w:rPr>
            </w:pPr>
            <w:r w:rsidRPr="00D57CF7">
              <w:rPr>
                <w:rFonts w:ascii="Times New Roman" w:hAnsi="Times New Roman" w:cs="Times New Roman"/>
                <w:sz w:val="20"/>
                <w:szCs w:val="20"/>
              </w:rPr>
              <w:t>12</w:t>
            </w:r>
            <w:r w:rsidR="008877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 Miscellaneous financial loss</w:t>
            </w:r>
          </w:p>
        </w:tc>
      </w:tr>
      <w:tr w:rsidR="00105986" w:rsidRPr="004837D4" w:rsidTr="00D57CF7">
        <w:trPr>
          <w:trHeight w:val="965"/>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lastRenderedPageBreak/>
              <w:t>C0050</w:t>
            </w:r>
          </w:p>
        </w:tc>
        <w:tc>
          <w:tcPr>
            <w:tcW w:w="2157" w:type="dxa"/>
          </w:tcPr>
          <w:p w:rsidR="00105986" w:rsidRPr="00D57CF7" w:rsidRDefault="00105986" w:rsidP="00531C21">
            <w:pPr>
              <w:rPr>
                <w:rFonts w:ascii="Times New Roman" w:hAnsi="Times New Roman" w:cs="Times New Roman"/>
                <w:sz w:val="20"/>
                <w:szCs w:val="20"/>
              </w:rPr>
            </w:pPr>
            <w:r w:rsidRPr="00D57CF7">
              <w:rPr>
                <w:rFonts w:ascii="Times New Roman" w:hAnsi="Times New Roman" w:cs="Times New Roman"/>
                <w:sz w:val="20"/>
                <w:szCs w:val="20"/>
              </w:rPr>
              <w:t>Description risk category covered</w:t>
            </w:r>
          </w:p>
        </w:tc>
        <w:tc>
          <w:tcPr>
            <w:tcW w:w="5732" w:type="dxa"/>
            <w:noWrap/>
          </w:tcPr>
          <w:p w:rsidR="00105986" w:rsidRPr="00D57CF7" w:rsidRDefault="00E00E20" w:rsidP="00E00E20">
            <w:pPr>
              <w:rPr>
                <w:rFonts w:ascii="Times New Roman" w:hAnsi="Times New Roman" w:cs="Times New Roman"/>
                <w:sz w:val="20"/>
                <w:szCs w:val="20"/>
              </w:rPr>
            </w:pPr>
            <w:r w:rsidRPr="00D57CF7">
              <w:rPr>
                <w:rFonts w:ascii="Times New Roman" w:hAnsi="Times New Roman" w:cs="Times New Roman"/>
                <w:sz w:val="20"/>
                <w:szCs w:val="20"/>
              </w:rPr>
              <w:t>The description of the risk category covered is entity specific and is not mandatory. Also the term “risk category” isn’t based on Level 1 and 2 terminologies but can be considered as an extra possibility the give additional information about the underwriting risk(s).</w:t>
            </w:r>
          </w:p>
        </w:tc>
      </w:tr>
      <w:tr w:rsidR="00105986" w:rsidRPr="004837D4" w:rsidTr="00D57CF7">
        <w:trPr>
          <w:trHeight w:val="696"/>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C0060</w:t>
            </w:r>
          </w:p>
        </w:tc>
        <w:tc>
          <w:tcPr>
            <w:tcW w:w="2157" w:type="dxa"/>
          </w:tcPr>
          <w:p w:rsidR="00105986" w:rsidRPr="00D57CF7" w:rsidRDefault="00105986" w:rsidP="00ED2E2D">
            <w:pPr>
              <w:rPr>
                <w:rFonts w:ascii="Times New Roman" w:hAnsi="Times New Roman" w:cs="Times New Roman"/>
                <w:sz w:val="20"/>
                <w:szCs w:val="20"/>
              </w:rPr>
            </w:pPr>
            <w:r w:rsidRPr="00D57CF7">
              <w:rPr>
                <w:rFonts w:ascii="Times New Roman" w:hAnsi="Times New Roman" w:cs="Times New Roman"/>
                <w:sz w:val="20"/>
                <w:szCs w:val="20"/>
              </w:rPr>
              <w:t>Validity period (start date)</w:t>
            </w:r>
          </w:p>
        </w:tc>
        <w:tc>
          <w:tcPr>
            <w:tcW w:w="5732" w:type="dxa"/>
          </w:tcPr>
          <w:p w:rsidR="00105986" w:rsidRPr="00D57CF7" w:rsidRDefault="006F2C1A" w:rsidP="006F2C1A">
            <w:pPr>
              <w:rPr>
                <w:rFonts w:ascii="Times New Roman" w:hAnsi="Times New Roman" w:cs="Times New Roman"/>
                <w:sz w:val="20"/>
                <w:szCs w:val="20"/>
              </w:rPr>
            </w:pPr>
            <w:r w:rsidRPr="00D57CF7">
              <w:rPr>
                <w:rFonts w:ascii="Times New Roman" w:hAnsi="Times New Roman" w:cs="Times New Roman"/>
                <w:sz w:val="20"/>
                <w:szCs w:val="20"/>
              </w:rPr>
              <w:t>Identify the ISO 8601 (</w:t>
            </w:r>
            <w:proofErr w:type="spellStart"/>
            <w:r w:rsidRPr="00D57CF7">
              <w:rPr>
                <w:rFonts w:ascii="Times New Roman" w:hAnsi="Times New Roman" w:cs="Times New Roman"/>
                <w:sz w:val="20"/>
                <w:szCs w:val="20"/>
              </w:rPr>
              <w:t>yyyy</w:t>
            </w:r>
            <w:proofErr w:type="spellEnd"/>
            <w:r w:rsidRPr="00D57CF7">
              <w:rPr>
                <w:rFonts w:ascii="Times New Roman" w:hAnsi="Times New Roman" w:cs="Times New Roman"/>
                <w:sz w:val="20"/>
                <w:szCs w:val="20"/>
              </w:rPr>
              <w:t>-mm-</w:t>
            </w:r>
            <w:proofErr w:type="spellStart"/>
            <w:r w:rsidRPr="00D57CF7">
              <w:rPr>
                <w:rFonts w:ascii="Times New Roman" w:hAnsi="Times New Roman" w:cs="Times New Roman"/>
                <w:sz w:val="20"/>
                <w:szCs w:val="20"/>
              </w:rPr>
              <w:t>dd</w:t>
            </w:r>
            <w:proofErr w:type="spellEnd"/>
            <w:r w:rsidRPr="00D57CF7">
              <w:rPr>
                <w:rFonts w:ascii="Times New Roman" w:hAnsi="Times New Roman" w:cs="Times New Roman"/>
                <w:sz w:val="20"/>
                <w:szCs w:val="20"/>
              </w:rPr>
              <w:t>) code of the date</w:t>
            </w:r>
            <w:r w:rsidR="00105986" w:rsidRPr="00D57CF7">
              <w:rPr>
                <w:rFonts w:ascii="Times New Roman" w:hAnsi="Times New Roman" w:cs="Times New Roman"/>
                <w:sz w:val="20"/>
                <w:szCs w:val="20"/>
              </w:rPr>
              <w:t xml:space="preserve"> of commencement of the specific cover, i.e., date when the cover took effect.</w:t>
            </w:r>
          </w:p>
        </w:tc>
      </w:tr>
      <w:tr w:rsidR="00105986" w:rsidRPr="004837D4" w:rsidTr="00D57CF7">
        <w:trPr>
          <w:trHeight w:val="720"/>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C0070</w:t>
            </w:r>
          </w:p>
        </w:tc>
        <w:tc>
          <w:tcPr>
            <w:tcW w:w="2157" w:type="dxa"/>
          </w:tcPr>
          <w:p w:rsidR="00105986" w:rsidRPr="00D57CF7" w:rsidRDefault="00105986" w:rsidP="00751EE8">
            <w:pPr>
              <w:rPr>
                <w:rFonts w:ascii="Times New Roman" w:hAnsi="Times New Roman" w:cs="Times New Roman"/>
                <w:sz w:val="20"/>
                <w:szCs w:val="20"/>
              </w:rPr>
            </w:pPr>
            <w:r w:rsidRPr="00D57CF7">
              <w:rPr>
                <w:rFonts w:ascii="Times New Roman" w:hAnsi="Times New Roman" w:cs="Times New Roman"/>
                <w:sz w:val="20"/>
                <w:szCs w:val="20"/>
              </w:rPr>
              <w:t>Validity period (expiry date)</w:t>
            </w:r>
          </w:p>
        </w:tc>
        <w:tc>
          <w:tcPr>
            <w:tcW w:w="5732" w:type="dxa"/>
          </w:tcPr>
          <w:p w:rsidR="00105986" w:rsidRPr="00D57CF7" w:rsidRDefault="006F2C1A" w:rsidP="006F2C1A">
            <w:pPr>
              <w:rPr>
                <w:rFonts w:ascii="Times New Roman" w:hAnsi="Times New Roman" w:cs="Times New Roman"/>
                <w:sz w:val="20"/>
                <w:szCs w:val="20"/>
              </w:rPr>
            </w:pPr>
            <w:r w:rsidRPr="00D57CF7">
              <w:rPr>
                <w:rFonts w:ascii="Times New Roman" w:hAnsi="Times New Roman" w:cs="Times New Roman"/>
                <w:sz w:val="20"/>
                <w:szCs w:val="20"/>
              </w:rPr>
              <w:t>Identify the ISO 8601 (</w:t>
            </w:r>
            <w:proofErr w:type="spellStart"/>
            <w:r w:rsidRPr="00D57CF7">
              <w:rPr>
                <w:rFonts w:ascii="Times New Roman" w:hAnsi="Times New Roman" w:cs="Times New Roman"/>
                <w:sz w:val="20"/>
                <w:szCs w:val="20"/>
              </w:rPr>
              <w:t>yyyy</w:t>
            </w:r>
            <w:proofErr w:type="spellEnd"/>
            <w:r w:rsidRPr="00D57CF7">
              <w:rPr>
                <w:rFonts w:ascii="Times New Roman" w:hAnsi="Times New Roman" w:cs="Times New Roman"/>
                <w:sz w:val="20"/>
                <w:szCs w:val="20"/>
              </w:rPr>
              <w:t>-mm-</w:t>
            </w:r>
            <w:proofErr w:type="spellStart"/>
            <w:r w:rsidRPr="00D57CF7">
              <w:rPr>
                <w:rFonts w:ascii="Times New Roman" w:hAnsi="Times New Roman" w:cs="Times New Roman"/>
                <w:sz w:val="20"/>
                <w:szCs w:val="20"/>
              </w:rPr>
              <w:t>dd</w:t>
            </w:r>
            <w:proofErr w:type="spellEnd"/>
            <w:r w:rsidRPr="00D57CF7">
              <w:rPr>
                <w:rFonts w:ascii="Times New Roman" w:hAnsi="Times New Roman" w:cs="Times New Roman"/>
                <w:sz w:val="20"/>
                <w:szCs w:val="20"/>
              </w:rPr>
              <w:t>) code of the f</w:t>
            </w:r>
            <w:r w:rsidR="00105986" w:rsidRPr="00D57CF7">
              <w:rPr>
                <w:rFonts w:ascii="Times New Roman" w:hAnsi="Times New Roman" w:cs="Times New Roman"/>
                <w:sz w:val="20"/>
                <w:szCs w:val="20"/>
              </w:rPr>
              <w:t>inal expiry date of the specific cover.</w:t>
            </w:r>
          </w:p>
        </w:tc>
      </w:tr>
      <w:tr w:rsidR="00105986" w:rsidRPr="004837D4" w:rsidTr="00D57CF7">
        <w:trPr>
          <w:trHeight w:val="416"/>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C0080</w:t>
            </w:r>
          </w:p>
        </w:tc>
        <w:tc>
          <w:tcPr>
            <w:tcW w:w="2157" w:type="dxa"/>
          </w:tcPr>
          <w:p w:rsidR="00105986" w:rsidRPr="00D57CF7" w:rsidRDefault="00105986" w:rsidP="00AA563C">
            <w:pPr>
              <w:rPr>
                <w:rFonts w:ascii="Times New Roman" w:hAnsi="Times New Roman" w:cs="Times New Roman"/>
                <w:sz w:val="20"/>
                <w:szCs w:val="20"/>
              </w:rPr>
            </w:pPr>
            <w:r w:rsidRPr="00D57CF7">
              <w:rPr>
                <w:rFonts w:ascii="Times New Roman" w:hAnsi="Times New Roman" w:cs="Times New Roman"/>
                <w:sz w:val="20"/>
                <w:szCs w:val="20"/>
              </w:rPr>
              <w:t>Currency</w:t>
            </w:r>
          </w:p>
        </w:tc>
        <w:tc>
          <w:tcPr>
            <w:tcW w:w="5732" w:type="dxa"/>
          </w:tcPr>
          <w:p w:rsidR="00105986" w:rsidRPr="00D57CF7" w:rsidRDefault="006F2C1A" w:rsidP="006F2C1A">
            <w:pPr>
              <w:rPr>
                <w:rFonts w:ascii="Times New Roman" w:hAnsi="Times New Roman" w:cs="Times New Roman"/>
                <w:sz w:val="20"/>
                <w:szCs w:val="20"/>
              </w:rPr>
            </w:pPr>
            <w:r w:rsidRPr="00D57CF7">
              <w:rPr>
                <w:rFonts w:ascii="Times New Roman" w:hAnsi="Times New Roman" w:cs="Times New Roman"/>
                <w:sz w:val="20"/>
                <w:szCs w:val="20"/>
              </w:rPr>
              <w:t>Identify the ISO 4217 alphabetic code of the r</w:t>
            </w:r>
            <w:r w:rsidR="00105986" w:rsidRPr="00D57CF7">
              <w:rPr>
                <w:rFonts w:ascii="Times New Roman" w:hAnsi="Times New Roman" w:cs="Times New Roman"/>
                <w:sz w:val="20"/>
                <w:szCs w:val="20"/>
              </w:rPr>
              <w:t>eporting currency.</w:t>
            </w:r>
          </w:p>
        </w:tc>
      </w:tr>
      <w:tr w:rsidR="00105986" w:rsidRPr="004837D4" w:rsidTr="00D57CF7">
        <w:trPr>
          <w:trHeight w:val="630"/>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C0090</w:t>
            </w:r>
          </w:p>
        </w:tc>
        <w:tc>
          <w:tcPr>
            <w:tcW w:w="2157" w:type="dxa"/>
          </w:tcPr>
          <w:p w:rsidR="00105986" w:rsidRPr="00D57CF7" w:rsidRDefault="00105986" w:rsidP="00A91560">
            <w:pPr>
              <w:rPr>
                <w:rFonts w:ascii="Times New Roman" w:hAnsi="Times New Roman" w:cs="Times New Roman"/>
                <w:sz w:val="20"/>
                <w:szCs w:val="20"/>
              </w:rPr>
            </w:pPr>
            <w:r w:rsidRPr="00D57CF7">
              <w:rPr>
                <w:rFonts w:ascii="Times New Roman" w:hAnsi="Times New Roman" w:cs="Times New Roman"/>
                <w:sz w:val="20"/>
                <w:szCs w:val="20"/>
              </w:rPr>
              <w:t xml:space="preserve">Sum insured </w:t>
            </w:r>
          </w:p>
        </w:tc>
        <w:tc>
          <w:tcPr>
            <w:tcW w:w="5732" w:type="dxa"/>
          </w:tcPr>
          <w:p w:rsidR="00E00E20" w:rsidRPr="00D57CF7" w:rsidRDefault="00E00E20" w:rsidP="00AA563C">
            <w:pPr>
              <w:rPr>
                <w:rFonts w:ascii="Times New Roman" w:hAnsi="Times New Roman" w:cs="Times New Roman"/>
                <w:sz w:val="20"/>
                <w:szCs w:val="20"/>
              </w:rPr>
            </w:pPr>
            <w:r w:rsidRPr="00D57CF7">
              <w:rPr>
                <w:rFonts w:ascii="Times New Roman" w:hAnsi="Times New Roman" w:cs="Times New Roman"/>
                <w:sz w:val="20"/>
                <w:szCs w:val="20"/>
              </w:rPr>
              <w:t xml:space="preserve">The highest amount that the insurer can be obliged to pay out under the policy. The insured sum relates to the underwriting risk. </w:t>
            </w:r>
          </w:p>
          <w:p w:rsidR="00105986" w:rsidRPr="00D57CF7" w:rsidRDefault="00E00E20" w:rsidP="00AA563C">
            <w:pPr>
              <w:rPr>
                <w:rFonts w:ascii="Times New Roman" w:hAnsi="Times New Roman" w:cs="Times New Roman"/>
                <w:sz w:val="20"/>
                <w:szCs w:val="20"/>
              </w:rPr>
            </w:pPr>
            <w:r w:rsidRPr="00D57CF7">
              <w:rPr>
                <w:rFonts w:ascii="Times New Roman" w:hAnsi="Times New Roman" w:cs="Times New Roman"/>
                <w:sz w:val="20"/>
                <w:szCs w:val="20"/>
              </w:rPr>
              <w:t xml:space="preserve">Where the policy covers a number of exposures / risks across the country the </w:t>
            </w:r>
            <w:r w:rsidR="00F71A7E" w:rsidRPr="00D57CF7">
              <w:rPr>
                <w:rFonts w:ascii="Times New Roman" w:hAnsi="Times New Roman" w:cs="Times New Roman"/>
                <w:sz w:val="20"/>
                <w:szCs w:val="20"/>
              </w:rPr>
              <w:t xml:space="preserve">individual underwriting risk with the highest net retention </w:t>
            </w:r>
            <w:r w:rsidRPr="00D57CF7">
              <w:rPr>
                <w:rFonts w:ascii="Times New Roman" w:hAnsi="Times New Roman" w:cs="Times New Roman"/>
                <w:sz w:val="20"/>
                <w:szCs w:val="20"/>
              </w:rPr>
              <w:t xml:space="preserve">shall be specified. If the risk has been accepted on a co-insurance basis, the insured sum indicates the maximum liability of the reporting non-life insurer. </w:t>
            </w:r>
            <w:r w:rsidR="00105986" w:rsidRPr="00D57CF7">
              <w:rPr>
                <w:rFonts w:ascii="Times New Roman" w:hAnsi="Times New Roman" w:cs="Times New Roman"/>
                <w:sz w:val="20"/>
                <w:szCs w:val="20"/>
              </w:rPr>
              <w:t>In case of a joint several liability, the part belonging to a defaulting co-insurer must be included as well.</w:t>
            </w:r>
          </w:p>
          <w:p w:rsidR="00E00E20" w:rsidRPr="00D57CF7" w:rsidRDefault="00E00E20" w:rsidP="00E00E20">
            <w:pPr>
              <w:rPr>
                <w:rFonts w:ascii="Times New Roman" w:hAnsi="Times New Roman" w:cs="Times New Roman"/>
                <w:sz w:val="20"/>
                <w:szCs w:val="20"/>
              </w:rPr>
            </w:pPr>
          </w:p>
        </w:tc>
      </w:tr>
      <w:tr w:rsidR="00105986" w:rsidRPr="004837D4" w:rsidTr="00D57CF7">
        <w:trPr>
          <w:trHeight w:val="300"/>
        </w:trPr>
        <w:tc>
          <w:tcPr>
            <w:tcW w:w="1353" w:type="dxa"/>
            <w:vMerge w:val="restart"/>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C0100</w:t>
            </w:r>
          </w:p>
        </w:tc>
        <w:tc>
          <w:tcPr>
            <w:tcW w:w="2157" w:type="dxa"/>
            <w:vMerge w:val="restart"/>
          </w:tcPr>
          <w:p w:rsidR="00105986" w:rsidRPr="00D57CF7" w:rsidRDefault="00105986" w:rsidP="00F65A6F">
            <w:pPr>
              <w:rPr>
                <w:rFonts w:ascii="Times New Roman" w:hAnsi="Times New Roman" w:cs="Times New Roman"/>
                <w:sz w:val="20"/>
                <w:szCs w:val="20"/>
              </w:rPr>
            </w:pPr>
            <w:r w:rsidRPr="00D57CF7">
              <w:rPr>
                <w:rFonts w:ascii="Times New Roman" w:hAnsi="Times New Roman" w:cs="Times New Roman"/>
                <w:sz w:val="20"/>
                <w:szCs w:val="20"/>
              </w:rPr>
              <w:t>Original deductible policyholder</w:t>
            </w:r>
          </w:p>
        </w:tc>
        <w:tc>
          <w:tcPr>
            <w:tcW w:w="5732" w:type="dxa"/>
            <w:vMerge w:val="restart"/>
          </w:tcPr>
          <w:p w:rsidR="00105986" w:rsidRPr="00D57CF7" w:rsidRDefault="00105986" w:rsidP="00F65A6F">
            <w:pPr>
              <w:rPr>
                <w:rFonts w:ascii="Times New Roman" w:hAnsi="Times New Roman" w:cs="Times New Roman"/>
                <w:sz w:val="20"/>
                <w:szCs w:val="20"/>
              </w:rPr>
            </w:pPr>
            <w:r w:rsidRPr="00D57CF7">
              <w:rPr>
                <w:rFonts w:ascii="Times New Roman" w:hAnsi="Times New Roman" w:cs="Times New Roman"/>
                <w:sz w:val="20"/>
                <w:szCs w:val="20"/>
              </w:rPr>
              <w:t>Part of the sum insured which is retained by the policyholder.</w:t>
            </w:r>
          </w:p>
        </w:tc>
      </w:tr>
      <w:tr w:rsidR="000E7942" w:rsidRPr="004837D4" w:rsidTr="00D57CF7">
        <w:trPr>
          <w:trHeight w:val="315"/>
        </w:trPr>
        <w:tc>
          <w:tcPr>
            <w:tcW w:w="1353" w:type="dxa"/>
            <w:vMerge/>
          </w:tcPr>
          <w:p w:rsidR="000E7942" w:rsidRPr="00D57CF7" w:rsidRDefault="000E7942">
            <w:pPr>
              <w:rPr>
                <w:rFonts w:ascii="Times New Roman" w:hAnsi="Times New Roman" w:cs="Times New Roman"/>
                <w:sz w:val="20"/>
                <w:szCs w:val="20"/>
              </w:rPr>
            </w:pPr>
          </w:p>
        </w:tc>
        <w:tc>
          <w:tcPr>
            <w:tcW w:w="2157" w:type="dxa"/>
            <w:vMerge/>
          </w:tcPr>
          <w:p w:rsidR="000E7942" w:rsidRPr="00D57CF7" w:rsidRDefault="000E7942">
            <w:pPr>
              <w:rPr>
                <w:rFonts w:ascii="Times New Roman" w:hAnsi="Times New Roman" w:cs="Times New Roman"/>
                <w:sz w:val="20"/>
                <w:szCs w:val="20"/>
              </w:rPr>
            </w:pPr>
          </w:p>
        </w:tc>
        <w:tc>
          <w:tcPr>
            <w:tcW w:w="5732" w:type="dxa"/>
            <w:vMerge/>
          </w:tcPr>
          <w:p w:rsidR="000E7942" w:rsidRPr="00D57CF7" w:rsidRDefault="000E7942">
            <w:pPr>
              <w:rPr>
                <w:rFonts w:ascii="Times New Roman" w:hAnsi="Times New Roman" w:cs="Times New Roman"/>
                <w:sz w:val="20"/>
                <w:szCs w:val="20"/>
              </w:rPr>
            </w:pPr>
          </w:p>
        </w:tc>
      </w:tr>
      <w:tr w:rsidR="00105986" w:rsidRPr="004837D4" w:rsidTr="00D57CF7">
        <w:trPr>
          <w:trHeight w:val="615"/>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C0110</w:t>
            </w:r>
          </w:p>
        </w:tc>
        <w:tc>
          <w:tcPr>
            <w:tcW w:w="2157" w:type="dxa"/>
          </w:tcPr>
          <w:p w:rsidR="00105986" w:rsidRPr="00D57CF7" w:rsidRDefault="00105986" w:rsidP="00F7204D">
            <w:pPr>
              <w:rPr>
                <w:rFonts w:ascii="Times New Roman" w:hAnsi="Times New Roman" w:cs="Times New Roman"/>
                <w:sz w:val="20"/>
                <w:szCs w:val="20"/>
              </w:rPr>
            </w:pPr>
            <w:r w:rsidRPr="00D57CF7">
              <w:rPr>
                <w:rFonts w:ascii="Times New Roman" w:hAnsi="Times New Roman" w:cs="Times New Roman"/>
                <w:sz w:val="20"/>
                <w:szCs w:val="20"/>
              </w:rPr>
              <w:t xml:space="preserve">Type of underwriting model </w:t>
            </w:r>
          </w:p>
        </w:tc>
        <w:tc>
          <w:tcPr>
            <w:tcW w:w="5732" w:type="dxa"/>
          </w:tcPr>
          <w:p w:rsidR="00105986" w:rsidRPr="00D57CF7" w:rsidRDefault="00105986" w:rsidP="00D75AAB">
            <w:pPr>
              <w:rPr>
                <w:rFonts w:ascii="Times New Roman" w:hAnsi="Times New Roman" w:cs="Times New Roman"/>
                <w:sz w:val="20"/>
                <w:szCs w:val="20"/>
              </w:rPr>
            </w:pPr>
            <w:r w:rsidRPr="00D57CF7">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836A03" w:rsidRDefault="00F7204D" w:rsidP="00D75AAB">
            <w:pPr>
              <w:rPr>
                <w:rFonts w:ascii="Times New Roman" w:hAnsi="Times New Roman" w:cs="Times New Roman"/>
                <w:sz w:val="20"/>
                <w:szCs w:val="20"/>
              </w:rPr>
            </w:pPr>
            <w:r w:rsidRPr="00D57CF7">
              <w:rPr>
                <w:rFonts w:ascii="Times New Roman" w:hAnsi="Times New Roman" w:cs="Times New Roman"/>
                <w:sz w:val="20"/>
                <w:szCs w:val="20"/>
              </w:rPr>
              <w:t xml:space="preserve">1 - </w:t>
            </w:r>
            <w:r w:rsidR="00105986" w:rsidRPr="00D57CF7">
              <w:rPr>
                <w:rFonts w:ascii="Times New Roman" w:hAnsi="Times New Roman" w:cs="Times New Roman"/>
                <w:sz w:val="20"/>
                <w:szCs w:val="20"/>
              </w:rPr>
              <w:t>Sum Insured</w:t>
            </w:r>
            <w:r w:rsidR="00930976">
              <w:rPr>
                <w:rFonts w:ascii="Times New Roman" w:hAnsi="Times New Roman" w:cs="Times New Roman"/>
                <w:sz w:val="20"/>
                <w:szCs w:val="20"/>
              </w:rPr>
              <w:t>:</w:t>
            </w:r>
            <w:r w:rsidR="00105986" w:rsidRPr="00D57CF7">
              <w:rPr>
                <w:rFonts w:ascii="Times New Roman" w:hAnsi="Times New Roman" w:cs="Times New Roman"/>
                <w:sz w:val="20"/>
                <w:szCs w:val="20"/>
              </w:rPr>
              <w:t xml:space="preserve"> </w:t>
            </w:r>
          </w:p>
          <w:p w:rsidR="00105986" w:rsidRPr="00D57CF7" w:rsidRDefault="00105986" w:rsidP="00D75AAB">
            <w:pPr>
              <w:rPr>
                <w:rFonts w:ascii="Times New Roman" w:hAnsi="Times New Roman" w:cs="Times New Roman"/>
                <w:sz w:val="20"/>
                <w:szCs w:val="20"/>
              </w:rPr>
            </w:pPr>
            <w:proofErr w:type="gramStart"/>
            <w:r w:rsidRPr="00D57CF7">
              <w:rPr>
                <w:rFonts w:ascii="Times New Roman" w:hAnsi="Times New Roman" w:cs="Times New Roman"/>
                <w:sz w:val="20"/>
                <w:szCs w:val="20"/>
              </w:rPr>
              <w:t>the</w:t>
            </w:r>
            <w:proofErr w:type="gramEnd"/>
            <w:r w:rsidRPr="00D57CF7">
              <w:rPr>
                <w:rFonts w:ascii="Times New Roman" w:hAnsi="Times New Roman" w:cs="Times New Roman"/>
                <w:sz w:val="20"/>
                <w:szCs w:val="20"/>
              </w:rPr>
              <w:t xml:space="preserve"> highest amount that the insurer can be obliged to pay out according to the original policy. S</w:t>
            </w:r>
            <w:r w:rsidR="00DA509D" w:rsidRPr="00D57CF7">
              <w:rPr>
                <w:rFonts w:ascii="Times New Roman" w:hAnsi="Times New Roman" w:cs="Times New Roman"/>
                <w:sz w:val="20"/>
                <w:szCs w:val="20"/>
              </w:rPr>
              <w:t>um insured</w:t>
            </w:r>
            <w:r w:rsidRPr="00D57CF7">
              <w:rPr>
                <w:rFonts w:ascii="Times New Roman" w:hAnsi="Times New Roman" w:cs="Times New Roman"/>
                <w:sz w:val="20"/>
                <w:szCs w:val="20"/>
              </w:rPr>
              <w:t xml:space="preserve"> must also be filled when type of underwriting model is not applicable</w:t>
            </w:r>
          </w:p>
          <w:p w:rsidR="00836A03" w:rsidRDefault="00F7204D" w:rsidP="00D75AAB">
            <w:pPr>
              <w:rPr>
                <w:rFonts w:ascii="Times New Roman" w:hAnsi="Times New Roman" w:cs="Times New Roman"/>
                <w:sz w:val="20"/>
                <w:szCs w:val="20"/>
              </w:rPr>
            </w:pPr>
            <w:r w:rsidRPr="00D57CF7">
              <w:rPr>
                <w:rFonts w:ascii="Times New Roman" w:hAnsi="Times New Roman" w:cs="Times New Roman"/>
                <w:sz w:val="20"/>
                <w:szCs w:val="20"/>
              </w:rPr>
              <w:t xml:space="preserve">2 - </w:t>
            </w:r>
            <w:r w:rsidR="00105986" w:rsidRPr="00D57CF7">
              <w:rPr>
                <w:rFonts w:ascii="Times New Roman" w:hAnsi="Times New Roman" w:cs="Times New Roman"/>
                <w:sz w:val="20"/>
                <w:szCs w:val="20"/>
              </w:rPr>
              <w:t>Maximum Possible Loss</w:t>
            </w:r>
            <w:r w:rsidR="00930976">
              <w:rPr>
                <w:rFonts w:ascii="Times New Roman" w:hAnsi="Times New Roman" w:cs="Times New Roman"/>
                <w:sz w:val="20"/>
                <w:szCs w:val="20"/>
              </w:rPr>
              <w:t>:</w:t>
            </w:r>
            <w:r w:rsidR="00105986" w:rsidRPr="00D57CF7">
              <w:rPr>
                <w:rFonts w:ascii="Times New Roman" w:hAnsi="Times New Roman" w:cs="Times New Roman"/>
                <w:sz w:val="20"/>
                <w:szCs w:val="20"/>
              </w:rPr>
              <w:t xml:space="preserve"> </w:t>
            </w:r>
          </w:p>
          <w:p w:rsidR="00105986" w:rsidRPr="00D57CF7" w:rsidRDefault="006F2C1A" w:rsidP="00D75AAB">
            <w:pPr>
              <w:rPr>
                <w:rFonts w:ascii="Times New Roman" w:hAnsi="Times New Roman" w:cs="Times New Roman"/>
                <w:sz w:val="20"/>
                <w:szCs w:val="20"/>
              </w:rPr>
            </w:pPr>
            <w:r w:rsidRPr="00D57CF7">
              <w:rPr>
                <w:rFonts w:ascii="Times New Roman" w:hAnsi="Times New Roman" w:cs="Times New Roman"/>
                <w:sz w:val="20"/>
                <w:szCs w:val="20"/>
              </w:rPr>
              <w:t xml:space="preserve">loss </w:t>
            </w:r>
            <w:r w:rsidR="00105986" w:rsidRPr="00D57CF7">
              <w:rPr>
                <w:rFonts w:ascii="Times New Roman" w:hAnsi="Times New Roman" w:cs="Times New Roman"/>
                <w:sz w:val="20"/>
                <w:szCs w:val="20"/>
              </w:rPr>
              <w:t>which may occur when the most unfavourable circumstances being more or less exceptionally combined, the fire is only stopped by impassable obstacles or lack of substance (ac</w:t>
            </w:r>
            <w:r w:rsidR="0027479D" w:rsidRPr="00D57CF7">
              <w:rPr>
                <w:rFonts w:ascii="Times New Roman" w:hAnsi="Times New Roman" w:cs="Times New Roman"/>
                <w:sz w:val="20"/>
                <w:szCs w:val="20"/>
              </w:rPr>
              <w:t>c</w:t>
            </w:r>
            <w:r w:rsidR="00105986" w:rsidRPr="00D57CF7">
              <w:rPr>
                <w:rFonts w:ascii="Times New Roman" w:hAnsi="Times New Roman" w:cs="Times New Roman"/>
                <w:sz w:val="20"/>
                <w:szCs w:val="20"/>
              </w:rPr>
              <w:t>ording to the definition accepted by CEA in 1999)</w:t>
            </w:r>
          </w:p>
          <w:p w:rsidR="00836A03" w:rsidRDefault="00F7204D" w:rsidP="00D75AAB">
            <w:pPr>
              <w:rPr>
                <w:rFonts w:ascii="Times New Roman" w:hAnsi="Times New Roman" w:cs="Times New Roman"/>
                <w:sz w:val="20"/>
                <w:szCs w:val="20"/>
              </w:rPr>
            </w:pPr>
            <w:r w:rsidRPr="00D57CF7">
              <w:rPr>
                <w:rFonts w:ascii="Times New Roman" w:hAnsi="Times New Roman" w:cs="Times New Roman"/>
                <w:sz w:val="20"/>
                <w:szCs w:val="20"/>
              </w:rPr>
              <w:t xml:space="preserve">3 - </w:t>
            </w:r>
            <w:r w:rsidR="00105986" w:rsidRPr="00D57CF7">
              <w:rPr>
                <w:rFonts w:ascii="Times New Roman" w:hAnsi="Times New Roman" w:cs="Times New Roman"/>
                <w:sz w:val="20"/>
                <w:szCs w:val="20"/>
              </w:rPr>
              <w:t>Probable Maximum Loss</w:t>
            </w:r>
            <w:r w:rsidR="00930976">
              <w:rPr>
                <w:rFonts w:ascii="Times New Roman" w:hAnsi="Times New Roman" w:cs="Times New Roman"/>
                <w:sz w:val="20"/>
                <w:szCs w:val="20"/>
              </w:rPr>
              <w:t>:</w:t>
            </w:r>
            <w:r w:rsidR="00105986" w:rsidRPr="00D57CF7">
              <w:rPr>
                <w:rFonts w:ascii="Times New Roman" w:hAnsi="Times New Roman" w:cs="Times New Roman"/>
                <w:sz w:val="20"/>
                <w:szCs w:val="20"/>
              </w:rPr>
              <w:t xml:space="preserve"> </w:t>
            </w:r>
          </w:p>
          <w:p w:rsidR="00105986" w:rsidRPr="00D57CF7" w:rsidRDefault="00105986" w:rsidP="00D75AAB">
            <w:pPr>
              <w:rPr>
                <w:rFonts w:ascii="Times New Roman" w:hAnsi="Times New Roman" w:cs="Times New Roman"/>
                <w:sz w:val="20"/>
                <w:szCs w:val="20"/>
              </w:rPr>
            </w:pPr>
            <w:r w:rsidRPr="00D57CF7">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w:t>
            </w:r>
            <w:r w:rsidR="006F2C1A" w:rsidRPr="00D57CF7">
              <w:rPr>
                <w:rFonts w:ascii="Times New Roman" w:hAnsi="Times New Roman" w:cs="Times New Roman"/>
                <w:sz w:val="20"/>
                <w:szCs w:val="20"/>
              </w:rPr>
              <w:t xml:space="preserve">aximum </w:t>
            </w:r>
            <w:r w:rsidRPr="00D57CF7">
              <w:rPr>
                <w:rFonts w:ascii="Times New Roman" w:hAnsi="Times New Roman" w:cs="Times New Roman"/>
                <w:sz w:val="20"/>
                <w:szCs w:val="20"/>
              </w:rPr>
              <w:t>P</w:t>
            </w:r>
            <w:r w:rsidR="006F2C1A" w:rsidRPr="00D57CF7">
              <w:rPr>
                <w:rFonts w:ascii="Times New Roman" w:hAnsi="Times New Roman" w:cs="Times New Roman"/>
                <w:sz w:val="20"/>
                <w:szCs w:val="20"/>
              </w:rPr>
              <w:t xml:space="preserve">ossible </w:t>
            </w:r>
            <w:r w:rsidRPr="00D57CF7">
              <w:rPr>
                <w:rFonts w:ascii="Times New Roman" w:hAnsi="Times New Roman" w:cs="Times New Roman"/>
                <w:sz w:val="20"/>
                <w:szCs w:val="20"/>
              </w:rPr>
              <w:t>L</w:t>
            </w:r>
            <w:r w:rsidR="006F2C1A" w:rsidRPr="00D57CF7">
              <w:rPr>
                <w:rFonts w:ascii="Times New Roman" w:hAnsi="Times New Roman" w:cs="Times New Roman"/>
                <w:sz w:val="20"/>
                <w:szCs w:val="20"/>
              </w:rPr>
              <w:t>oss</w:t>
            </w:r>
            <w:r w:rsidRPr="00D57CF7">
              <w:rPr>
                <w:rFonts w:ascii="Times New Roman" w:hAnsi="Times New Roman" w:cs="Times New Roman"/>
                <w:sz w:val="20"/>
                <w:szCs w:val="20"/>
              </w:rPr>
              <w:t xml:space="preserve"> and E</w:t>
            </w:r>
            <w:r w:rsidR="006F2C1A" w:rsidRPr="00D57CF7">
              <w:rPr>
                <w:rFonts w:ascii="Times New Roman" w:hAnsi="Times New Roman" w:cs="Times New Roman"/>
                <w:sz w:val="20"/>
                <w:szCs w:val="20"/>
              </w:rPr>
              <w:t xml:space="preserve">stimated </w:t>
            </w:r>
            <w:r w:rsidRPr="00D57CF7">
              <w:rPr>
                <w:rFonts w:ascii="Times New Roman" w:hAnsi="Times New Roman" w:cs="Times New Roman"/>
                <w:sz w:val="20"/>
                <w:szCs w:val="20"/>
              </w:rPr>
              <w:t>M</w:t>
            </w:r>
            <w:r w:rsidR="006F2C1A" w:rsidRPr="00D57CF7">
              <w:rPr>
                <w:rFonts w:ascii="Times New Roman" w:hAnsi="Times New Roman" w:cs="Times New Roman"/>
                <w:sz w:val="20"/>
                <w:szCs w:val="20"/>
              </w:rPr>
              <w:t xml:space="preserve">aximum </w:t>
            </w:r>
            <w:r w:rsidRPr="00D57CF7">
              <w:rPr>
                <w:rFonts w:ascii="Times New Roman" w:hAnsi="Times New Roman" w:cs="Times New Roman"/>
                <w:sz w:val="20"/>
                <w:szCs w:val="20"/>
              </w:rPr>
              <w:t>L</w:t>
            </w:r>
            <w:r w:rsidR="006F2C1A" w:rsidRPr="00D57CF7">
              <w:rPr>
                <w:rFonts w:ascii="Times New Roman" w:hAnsi="Times New Roman" w:cs="Times New Roman"/>
                <w:sz w:val="20"/>
                <w:szCs w:val="20"/>
              </w:rPr>
              <w:t>oss</w:t>
            </w:r>
            <w:r w:rsidRPr="00D57CF7">
              <w:rPr>
                <w:rFonts w:ascii="Times New Roman" w:hAnsi="Times New Roman" w:cs="Times New Roman"/>
                <w:sz w:val="20"/>
                <w:szCs w:val="20"/>
              </w:rPr>
              <w:t xml:space="preserve"> that is generally accepted and frequently used by insurers, reinsurers and reinsurance brokers</w:t>
            </w:r>
          </w:p>
          <w:p w:rsidR="00836A03" w:rsidRDefault="00A21986" w:rsidP="00D75AAB">
            <w:pPr>
              <w:rPr>
                <w:rFonts w:ascii="Times New Roman" w:hAnsi="Times New Roman" w:cs="Times New Roman"/>
                <w:sz w:val="20"/>
                <w:szCs w:val="20"/>
              </w:rPr>
            </w:pPr>
            <w:r>
              <w:rPr>
                <w:rFonts w:ascii="Times New Roman" w:hAnsi="Times New Roman" w:cs="Times New Roman"/>
                <w:sz w:val="20"/>
                <w:szCs w:val="20"/>
              </w:rPr>
              <w:t>4</w:t>
            </w:r>
            <w:r w:rsidR="00F7204D" w:rsidRPr="00D57CF7">
              <w:rPr>
                <w:rFonts w:ascii="Times New Roman" w:hAnsi="Times New Roman" w:cs="Times New Roman"/>
                <w:sz w:val="20"/>
                <w:szCs w:val="20"/>
              </w:rPr>
              <w:t xml:space="preserve"> - </w:t>
            </w:r>
            <w:r w:rsidR="00105986" w:rsidRPr="00D57CF7">
              <w:rPr>
                <w:rFonts w:ascii="Times New Roman" w:hAnsi="Times New Roman" w:cs="Times New Roman"/>
                <w:sz w:val="20"/>
                <w:szCs w:val="20"/>
              </w:rPr>
              <w:t>Estimated Maximum Loss</w:t>
            </w:r>
            <w:r w:rsidR="00930976">
              <w:rPr>
                <w:rFonts w:ascii="Times New Roman" w:hAnsi="Times New Roman" w:cs="Times New Roman"/>
                <w:sz w:val="20"/>
                <w:szCs w:val="20"/>
              </w:rPr>
              <w:t>:</w:t>
            </w:r>
            <w:r w:rsidR="006F2C1A" w:rsidRPr="00D57CF7">
              <w:rPr>
                <w:rFonts w:ascii="Times New Roman" w:hAnsi="Times New Roman" w:cs="Times New Roman"/>
                <w:sz w:val="20"/>
                <w:szCs w:val="20"/>
              </w:rPr>
              <w:t xml:space="preserve"> </w:t>
            </w:r>
          </w:p>
          <w:p w:rsidR="00105986" w:rsidRPr="00D57CF7" w:rsidRDefault="006F2C1A" w:rsidP="00D75AAB">
            <w:pPr>
              <w:rPr>
                <w:rFonts w:ascii="Times New Roman" w:hAnsi="Times New Roman" w:cs="Times New Roman"/>
                <w:sz w:val="20"/>
                <w:szCs w:val="20"/>
              </w:rPr>
            </w:pPr>
            <w:r w:rsidRPr="00D57CF7">
              <w:rPr>
                <w:rFonts w:ascii="Times New Roman" w:hAnsi="Times New Roman" w:cs="Times New Roman"/>
                <w:sz w:val="20"/>
                <w:szCs w:val="20"/>
              </w:rPr>
              <w:t>loss</w:t>
            </w:r>
            <w:r w:rsidR="00105986" w:rsidRPr="00D57CF7">
              <w:rPr>
                <w:rFonts w:ascii="Times New Roman" w:hAnsi="Times New Roman" w:cs="Times New Roman"/>
                <w:sz w:val="20"/>
                <w:szCs w:val="20"/>
              </w:rPr>
              <w:t xml:space="preserve">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 (according to definition is accepted by CEA in 1999)</w:t>
            </w:r>
          </w:p>
          <w:p w:rsidR="00836A03" w:rsidRDefault="00A21986" w:rsidP="006F2C1A">
            <w:pPr>
              <w:rPr>
                <w:rFonts w:ascii="Times New Roman" w:hAnsi="Times New Roman" w:cs="Times New Roman"/>
                <w:sz w:val="20"/>
                <w:szCs w:val="20"/>
              </w:rPr>
            </w:pPr>
            <w:r>
              <w:rPr>
                <w:rFonts w:ascii="Times New Roman" w:hAnsi="Times New Roman" w:cs="Times New Roman"/>
                <w:sz w:val="20"/>
                <w:szCs w:val="20"/>
              </w:rPr>
              <w:t>5</w:t>
            </w:r>
            <w:r w:rsidR="00F7204D" w:rsidRPr="00D57CF7">
              <w:rPr>
                <w:rFonts w:ascii="Times New Roman" w:hAnsi="Times New Roman" w:cs="Times New Roman"/>
                <w:sz w:val="20"/>
                <w:szCs w:val="20"/>
              </w:rPr>
              <w:t xml:space="preserve"> - </w:t>
            </w:r>
            <w:r w:rsidR="00105986" w:rsidRPr="00D57CF7">
              <w:rPr>
                <w:rFonts w:ascii="Times New Roman" w:hAnsi="Times New Roman" w:cs="Times New Roman"/>
                <w:sz w:val="20"/>
                <w:szCs w:val="20"/>
              </w:rPr>
              <w:t>Other</w:t>
            </w:r>
            <w:r w:rsidR="00930976">
              <w:rPr>
                <w:rFonts w:ascii="Times New Roman" w:hAnsi="Times New Roman" w:cs="Times New Roman"/>
                <w:sz w:val="20"/>
                <w:szCs w:val="20"/>
              </w:rPr>
              <w:t>:</w:t>
            </w:r>
            <w:r w:rsidR="00105986" w:rsidRPr="00D57CF7">
              <w:rPr>
                <w:rFonts w:ascii="Times New Roman" w:hAnsi="Times New Roman" w:cs="Times New Roman"/>
                <w:sz w:val="20"/>
                <w:szCs w:val="20"/>
              </w:rPr>
              <w:t xml:space="preserve"> </w:t>
            </w:r>
          </w:p>
          <w:p w:rsidR="00105986" w:rsidRDefault="00105986" w:rsidP="006F2C1A">
            <w:pPr>
              <w:rPr>
                <w:rFonts w:ascii="Times New Roman" w:hAnsi="Times New Roman" w:cs="Times New Roman"/>
                <w:sz w:val="20"/>
                <w:szCs w:val="20"/>
              </w:rPr>
            </w:pPr>
            <w:proofErr w:type="gramStart"/>
            <w:r w:rsidRPr="00D57CF7">
              <w:rPr>
                <w:rFonts w:ascii="Times New Roman" w:hAnsi="Times New Roman" w:cs="Times New Roman"/>
                <w:sz w:val="20"/>
                <w:szCs w:val="20"/>
              </w:rPr>
              <w:t>defined</w:t>
            </w:r>
            <w:proofErr w:type="gramEnd"/>
            <w:r w:rsidRPr="00D57CF7">
              <w:rPr>
                <w:rFonts w:ascii="Times New Roman" w:hAnsi="Times New Roman" w:cs="Times New Roman"/>
                <w:sz w:val="20"/>
                <w:szCs w:val="20"/>
              </w:rPr>
              <w:t xml:space="preserve"> as other possible underwriting models used. The type of "other" underwriting model applied must be explained in the </w:t>
            </w:r>
            <w:r w:rsidR="00836A03">
              <w:rPr>
                <w:rFonts w:ascii="Times New Roman" w:hAnsi="Times New Roman" w:cs="Times New Roman"/>
                <w:sz w:val="20"/>
                <w:szCs w:val="20"/>
              </w:rPr>
              <w:t>Regular Supervisory</w:t>
            </w:r>
            <w:r w:rsidR="00836A03" w:rsidRPr="00D57CF7">
              <w:rPr>
                <w:rFonts w:ascii="Times New Roman" w:hAnsi="Times New Roman" w:cs="Times New Roman"/>
                <w:sz w:val="20"/>
                <w:szCs w:val="20"/>
              </w:rPr>
              <w:t xml:space="preserve"> </w:t>
            </w:r>
            <w:r w:rsidRPr="00D57CF7">
              <w:rPr>
                <w:rFonts w:ascii="Times New Roman" w:hAnsi="Times New Roman" w:cs="Times New Roman"/>
                <w:sz w:val="20"/>
                <w:szCs w:val="20"/>
              </w:rPr>
              <w:t>Report</w:t>
            </w:r>
          </w:p>
          <w:p w:rsidR="00832330" w:rsidRDefault="00832330" w:rsidP="006F2C1A">
            <w:pPr>
              <w:rPr>
                <w:rFonts w:ascii="Times New Roman" w:hAnsi="Times New Roman" w:cs="Times New Roman"/>
                <w:sz w:val="20"/>
                <w:szCs w:val="20"/>
              </w:rPr>
            </w:pPr>
          </w:p>
          <w:p w:rsidR="00A557EC" w:rsidRPr="00D57CF7" w:rsidRDefault="00A557EC" w:rsidP="006F2C1A">
            <w:pPr>
              <w:rPr>
                <w:rFonts w:ascii="Times New Roman" w:hAnsi="Times New Roman" w:cs="Times New Roman"/>
                <w:sz w:val="20"/>
                <w:szCs w:val="20"/>
              </w:rPr>
            </w:pPr>
            <w:r>
              <w:rPr>
                <w:rFonts w:ascii="Times New Roman" w:hAnsi="Times New Roman" w:cs="Times New Roman"/>
                <w:sz w:val="20"/>
                <w:szCs w:val="20"/>
              </w:rPr>
              <w:t>Although abovementioned definitions are used for the line of business “Fire and other damage to property insurance and reinsurance”, similar definitions might be in place for other lines of business.</w:t>
            </w:r>
          </w:p>
        </w:tc>
      </w:tr>
      <w:tr w:rsidR="00105986" w:rsidRPr="004837D4" w:rsidTr="00D57CF7">
        <w:trPr>
          <w:trHeight w:val="1230"/>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lastRenderedPageBreak/>
              <w:t>C0120</w:t>
            </w:r>
          </w:p>
        </w:tc>
        <w:tc>
          <w:tcPr>
            <w:tcW w:w="2157" w:type="dxa"/>
          </w:tcPr>
          <w:p w:rsidR="00105986" w:rsidRPr="00D57CF7" w:rsidRDefault="00105986" w:rsidP="00E01BCE">
            <w:pPr>
              <w:rPr>
                <w:rFonts w:ascii="Times New Roman" w:hAnsi="Times New Roman" w:cs="Times New Roman"/>
                <w:sz w:val="20"/>
                <w:szCs w:val="20"/>
              </w:rPr>
            </w:pPr>
            <w:r w:rsidRPr="00D57CF7">
              <w:rPr>
                <w:rFonts w:ascii="Times New Roman" w:hAnsi="Times New Roman" w:cs="Times New Roman"/>
                <w:sz w:val="20"/>
                <w:szCs w:val="20"/>
              </w:rPr>
              <w:t>Amount underwriting model</w:t>
            </w:r>
          </w:p>
        </w:tc>
        <w:tc>
          <w:tcPr>
            <w:tcW w:w="5732" w:type="dxa"/>
          </w:tcPr>
          <w:p w:rsidR="00105986" w:rsidRPr="00D57CF7" w:rsidRDefault="00105986" w:rsidP="00402F54">
            <w:pPr>
              <w:rPr>
                <w:rFonts w:ascii="Times New Roman" w:hAnsi="Times New Roman" w:cs="Times New Roman"/>
                <w:sz w:val="20"/>
                <w:szCs w:val="20"/>
              </w:rPr>
            </w:pPr>
            <w:r w:rsidRPr="00D57CF7">
              <w:rPr>
                <w:rFonts w:ascii="Times New Roman" w:hAnsi="Times New Roman" w:cs="Times New Roman"/>
                <w:sz w:val="20"/>
                <w:szCs w:val="20"/>
              </w:rPr>
              <w:t xml:space="preserve">Maximum loss amount </w:t>
            </w:r>
            <w:r w:rsidR="008F2056" w:rsidRPr="00D57CF7">
              <w:rPr>
                <w:rFonts w:ascii="Times New Roman" w:hAnsi="Times New Roman" w:cs="Times New Roman"/>
                <w:sz w:val="20"/>
                <w:szCs w:val="20"/>
              </w:rPr>
              <w:t xml:space="preserve">of the single underwriting risk </w:t>
            </w:r>
            <w:r w:rsidRPr="00D57CF7">
              <w:rPr>
                <w:rFonts w:ascii="Times New Roman" w:hAnsi="Times New Roman" w:cs="Times New Roman"/>
                <w:sz w:val="20"/>
                <w:szCs w:val="20"/>
              </w:rPr>
              <w:t xml:space="preserve">which is the result of the underwriting model applied. In case no specific type of underwriting model is used the amount must be equal to the sum insured reported in </w:t>
            </w:r>
            <w:r w:rsidR="00402F54">
              <w:rPr>
                <w:rFonts w:ascii="Times New Roman" w:hAnsi="Times New Roman" w:cs="Times New Roman"/>
                <w:sz w:val="20"/>
                <w:szCs w:val="20"/>
              </w:rPr>
              <w:t>C0090</w:t>
            </w:r>
            <w:r w:rsidRPr="00D57CF7">
              <w:rPr>
                <w:rFonts w:ascii="Times New Roman" w:hAnsi="Times New Roman" w:cs="Times New Roman"/>
                <w:sz w:val="20"/>
                <w:szCs w:val="20"/>
              </w:rPr>
              <w:t xml:space="preserve"> minus the original deductible reported in </w:t>
            </w:r>
            <w:r w:rsidR="00402F54">
              <w:rPr>
                <w:rFonts w:ascii="Times New Roman" w:hAnsi="Times New Roman" w:cs="Times New Roman"/>
                <w:sz w:val="20"/>
                <w:szCs w:val="20"/>
              </w:rPr>
              <w:t>C0100</w:t>
            </w:r>
            <w:r w:rsidRPr="00D57CF7">
              <w:rPr>
                <w:rFonts w:ascii="Times New Roman" w:hAnsi="Times New Roman" w:cs="Times New Roman"/>
                <w:sz w:val="20"/>
                <w:szCs w:val="20"/>
              </w:rPr>
              <w:t>.</w:t>
            </w:r>
          </w:p>
        </w:tc>
      </w:tr>
      <w:tr w:rsidR="00105986" w:rsidRPr="004837D4" w:rsidTr="00D544DB">
        <w:trPr>
          <w:trHeight w:val="1155"/>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C0130</w:t>
            </w:r>
          </w:p>
        </w:tc>
        <w:tc>
          <w:tcPr>
            <w:tcW w:w="2157" w:type="dxa"/>
          </w:tcPr>
          <w:p w:rsidR="00105986" w:rsidRPr="00D57CF7" w:rsidRDefault="00B7635A" w:rsidP="00B7635A">
            <w:pPr>
              <w:rPr>
                <w:rFonts w:ascii="Times New Roman" w:hAnsi="Times New Roman" w:cs="Times New Roman"/>
                <w:sz w:val="20"/>
                <w:szCs w:val="20"/>
              </w:rPr>
            </w:pPr>
            <w:r w:rsidRPr="00D57CF7">
              <w:rPr>
                <w:rFonts w:ascii="Times New Roman" w:hAnsi="Times New Roman" w:cs="Times New Roman"/>
                <w:sz w:val="20"/>
                <w:szCs w:val="20"/>
              </w:rPr>
              <w:t xml:space="preserve">Sum reinsured on a facultative basis, with all reinsurers </w:t>
            </w:r>
          </w:p>
        </w:tc>
        <w:tc>
          <w:tcPr>
            <w:tcW w:w="5732" w:type="dxa"/>
          </w:tcPr>
          <w:p w:rsidR="00105986" w:rsidRPr="00D57CF7" w:rsidRDefault="00105986" w:rsidP="00402F54">
            <w:pPr>
              <w:rPr>
                <w:rFonts w:ascii="Times New Roman" w:hAnsi="Times New Roman" w:cs="Times New Roman"/>
                <w:sz w:val="20"/>
                <w:szCs w:val="20"/>
              </w:rPr>
            </w:pPr>
            <w:r w:rsidRPr="00D57CF7">
              <w:rPr>
                <w:rFonts w:ascii="Times New Roman" w:hAnsi="Times New Roman" w:cs="Times New Roman"/>
                <w:sz w:val="20"/>
                <w:szCs w:val="20"/>
              </w:rPr>
              <w:t xml:space="preserve">Part of the sum insured that the insurer has reinsured on a facultative basis (by treaty and/or by individual cover) with the reinsurers. When </w:t>
            </w:r>
            <w:r w:rsidR="004E2F07" w:rsidRPr="00D57CF7">
              <w:rPr>
                <w:rFonts w:ascii="Times New Roman" w:hAnsi="Times New Roman" w:cs="Times New Roman"/>
                <w:sz w:val="20"/>
                <w:szCs w:val="20"/>
              </w:rPr>
              <w:t>the</w:t>
            </w:r>
            <w:r w:rsidRPr="00D57CF7">
              <w:rPr>
                <w:rFonts w:ascii="Times New Roman" w:hAnsi="Times New Roman" w:cs="Times New Roman"/>
                <w:sz w:val="20"/>
                <w:szCs w:val="20"/>
              </w:rPr>
              <w:t xml:space="preserve"> facultative cover is not placed for 100% but only for 80% the 20% not placed should be considered as retention.</w:t>
            </w:r>
          </w:p>
        </w:tc>
      </w:tr>
      <w:tr w:rsidR="00105986" w:rsidRPr="004837D4" w:rsidTr="00D57CF7">
        <w:trPr>
          <w:trHeight w:val="615"/>
        </w:trPr>
        <w:tc>
          <w:tcPr>
            <w:tcW w:w="1353" w:type="dxa"/>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C0140</w:t>
            </w:r>
          </w:p>
        </w:tc>
        <w:tc>
          <w:tcPr>
            <w:tcW w:w="2157" w:type="dxa"/>
          </w:tcPr>
          <w:p w:rsidR="00105986" w:rsidRPr="00D57CF7" w:rsidRDefault="00B7635A" w:rsidP="00DC4F9E">
            <w:pPr>
              <w:rPr>
                <w:rFonts w:ascii="Times New Roman" w:hAnsi="Times New Roman" w:cs="Times New Roman"/>
                <w:sz w:val="20"/>
                <w:szCs w:val="20"/>
              </w:rPr>
            </w:pPr>
            <w:r w:rsidRPr="00D57CF7">
              <w:rPr>
                <w:rFonts w:ascii="Times New Roman" w:hAnsi="Times New Roman" w:cs="Times New Roman"/>
                <w:sz w:val="20"/>
                <w:szCs w:val="20"/>
              </w:rPr>
              <w:t>Sum reinsured</w:t>
            </w:r>
            <w:r w:rsidR="008E44AD" w:rsidRPr="00D57CF7">
              <w:rPr>
                <w:rFonts w:ascii="Times New Roman" w:hAnsi="Times New Roman" w:cs="Times New Roman"/>
                <w:sz w:val="20"/>
                <w:szCs w:val="20"/>
              </w:rPr>
              <w:t>, other than on facultative basis,</w:t>
            </w:r>
            <w:r w:rsidRPr="00D57CF7">
              <w:rPr>
                <w:rFonts w:ascii="Times New Roman" w:hAnsi="Times New Roman" w:cs="Times New Roman"/>
                <w:sz w:val="20"/>
                <w:szCs w:val="20"/>
              </w:rPr>
              <w:t xml:space="preserve"> with all reinsurers </w:t>
            </w:r>
          </w:p>
        </w:tc>
        <w:tc>
          <w:tcPr>
            <w:tcW w:w="5732" w:type="dxa"/>
          </w:tcPr>
          <w:p w:rsidR="004E2F07" w:rsidRPr="00D57CF7" w:rsidRDefault="00105986" w:rsidP="00F435A6">
            <w:pPr>
              <w:rPr>
                <w:rFonts w:ascii="Times New Roman" w:hAnsi="Times New Roman" w:cs="Times New Roman"/>
                <w:sz w:val="20"/>
                <w:szCs w:val="20"/>
              </w:rPr>
            </w:pPr>
            <w:r w:rsidRPr="00D57CF7">
              <w:rPr>
                <w:rFonts w:ascii="Times New Roman" w:hAnsi="Times New Roman" w:cs="Times New Roman"/>
                <w:sz w:val="20"/>
                <w:szCs w:val="20"/>
              </w:rPr>
              <w:t xml:space="preserve">Part of the sum insured that the insurer has reinsured </w:t>
            </w:r>
            <w:r w:rsidR="00F71A7E" w:rsidRPr="00D57CF7">
              <w:rPr>
                <w:rFonts w:ascii="Times New Roman" w:hAnsi="Times New Roman" w:cs="Times New Roman"/>
                <w:sz w:val="20"/>
                <w:szCs w:val="20"/>
              </w:rPr>
              <w:t>through traditional reinsurance treaties or</w:t>
            </w:r>
            <w:r w:rsidR="008E44AD" w:rsidRPr="00D57CF7">
              <w:rPr>
                <w:rFonts w:ascii="Times New Roman" w:hAnsi="Times New Roman" w:cs="Times New Roman"/>
                <w:sz w:val="20"/>
                <w:szCs w:val="20"/>
              </w:rPr>
              <w:t xml:space="preserve"> </w:t>
            </w:r>
            <w:r w:rsidRPr="00D57CF7">
              <w:rPr>
                <w:rFonts w:ascii="Times New Roman" w:hAnsi="Times New Roman" w:cs="Times New Roman"/>
                <w:sz w:val="20"/>
                <w:szCs w:val="20"/>
              </w:rPr>
              <w:t xml:space="preserve">another basis (including SPV and Finite Reinsurance) </w:t>
            </w:r>
            <w:r w:rsidR="00F71A7E" w:rsidRPr="00D57CF7">
              <w:rPr>
                <w:rFonts w:ascii="Times New Roman" w:hAnsi="Times New Roman" w:cs="Times New Roman"/>
                <w:sz w:val="20"/>
                <w:szCs w:val="20"/>
              </w:rPr>
              <w:t xml:space="preserve">other </w:t>
            </w:r>
            <w:r w:rsidRPr="00D57CF7">
              <w:rPr>
                <w:rFonts w:ascii="Times New Roman" w:hAnsi="Times New Roman" w:cs="Times New Roman"/>
                <w:sz w:val="20"/>
                <w:szCs w:val="20"/>
              </w:rPr>
              <w:t>than facultative reinsurance.</w:t>
            </w:r>
          </w:p>
        </w:tc>
      </w:tr>
      <w:tr w:rsidR="00105986" w:rsidRPr="004837D4" w:rsidTr="00D57CF7">
        <w:trPr>
          <w:trHeight w:val="885"/>
        </w:trPr>
        <w:tc>
          <w:tcPr>
            <w:tcW w:w="1353" w:type="dxa"/>
            <w:vMerge w:val="restart"/>
          </w:tcPr>
          <w:p w:rsidR="003F62E3" w:rsidRPr="00D57CF7" w:rsidRDefault="00B7635A" w:rsidP="00D544DB">
            <w:pPr>
              <w:rPr>
                <w:rFonts w:ascii="Times New Roman" w:hAnsi="Times New Roman" w:cs="Times New Roman"/>
                <w:sz w:val="20"/>
                <w:szCs w:val="20"/>
              </w:rPr>
            </w:pPr>
            <w:r w:rsidRPr="00D57CF7">
              <w:rPr>
                <w:rFonts w:ascii="Times New Roman" w:hAnsi="Times New Roman" w:cs="Times New Roman"/>
                <w:sz w:val="20"/>
                <w:szCs w:val="20"/>
              </w:rPr>
              <w:t>C0150</w:t>
            </w:r>
          </w:p>
        </w:tc>
        <w:tc>
          <w:tcPr>
            <w:tcW w:w="2157" w:type="dxa"/>
            <w:vMerge w:val="restart"/>
          </w:tcPr>
          <w:p w:rsidR="00105986" w:rsidRPr="00D57CF7" w:rsidRDefault="00105986" w:rsidP="00995F27">
            <w:pPr>
              <w:rPr>
                <w:rFonts w:ascii="Times New Roman" w:hAnsi="Times New Roman" w:cs="Times New Roman"/>
                <w:sz w:val="20"/>
                <w:szCs w:val="20"/>
              </w:rPr>
            </w:pPr>
            <w:r w:rsidRPr="00D57CF7">
              <w:rPr>
                <w:rFonts w:ascii="Times New Roman" w:hAnsi="Times New Roman" w:cs="Times New Roman"/>
                <w:sz w:val="20"/>
                <w:szCs w:val="20"/>
              </w:rPr>
              <w:t>Net retention of the insurer</w:t>
            </w:r>
          </w:p>
        </w:tc>
        <w:tc>
          <w:tcPr>
            <w:tcW w:w="5732" w:type="dxa"/>
            <w:vMerge w:val="restart"/>
          </w:tcPr>
          <w:p w:rsidR="00105986" w:rsidRPr="00D57CF7" w:rsidRDefault="00105986" w:rsidP="00995F27">
            <w:pPr>
              <w:rPr>
                <w:rFonts w:ascii="Times New Roman" w:hAnsi="Times New Roman" w:cs="Times New Roman"/>
                <w:sz w:val="20"/>
                <w:szCs w:val="20"/>
              </w:rPr>
            </w:pPr>
            <w:r w:rsidRPr="00D57CF7">
              <w:rPr>
                <w:rFonts w:ascii="Times New Roman" w:hAnsi="Times New Roman" w:cs="Times New Roman"/>
                <w:sz w:val="20"/>
                <w:szCs w:val="20"/>
              </w:rPr>
              <w:t>The net amount for which the insurer acts as risk carrier, i.e.: part of the sum insured that exceeds the original deductible of the policyholder and is not reinsured.</w:t>
            </w:r>
          </w:p>
        </w:tc>
      </w:tr>
      <w:tr w:rsidR="000E7942" w:rsidRPr="004837D4" w:rsidTr="00D544DB">
        <w:trPr>
          <w:trHeight w:val="230"/>
        </w:trPr>
        <w:tc>
          <w:tcPr>
            <w:tcW w:w="1353" w:type="dxa"/>
            <w:vMerge/>
          </w:tcPr>
          <w:p w:rsidR="000E7942" w:rsidRPr="00D57CF7" w:rsidRDefault="000E7942">
            <w:pPr>
              <w:rPr>
                <w:rFonts w:ascii="Times New Roman" w:hAnsi="Times New Roman" w:cs="Times New Roman"/>
                <w:sz w:val="20"/>
                <w:szCs w:val="20"/>
              </w:rPr>
            </w:pPr>
          </w:p>
        </w:tc>
        <w:tc>
          <w:tcPr>
            <w:tcW w:w="2157" w:type="dxa"/>
            <w:vMerge/>
          </w:tcPr>
          <w:p w:rsidR="000E7942" w:rsidRPr="00D57CF7" w:rsidRDefault="000E7942">
            <w:pPr>
              <w:rPr>
                <w:rFonts w:ascii="Times New Roman" w:hAnsi="Times New Roman" w:cs="Times New Roman"/>
                <w:sz w:val="20"/>
                <w:szCs w:val="20"/>
              </w:rPr>
            </w:pPr>
          </w:p>
        </w:tc>
        <w:tc>
          <w:tcPr>
            <w:tcW w:w="5732" w:type="dxa"/>
            <w:vMerge/>
          </w:tcPr>
          <w:p w:rsidR="000E7942" w:rsidRPr="00D57CF7" w:rsidRDefault="000E7942">
            <w:pPr>
              <w:rPr>
                <w:rFonts w:ascii="Times New Roman" w:hAnsi="Times New Roman" w:cs="Times New Roman"/>
                <w:sz w:val="20"/>
                <w:szCs w:val="20"/>
              </w:rPr>
            </w:pPr>
          </w:p>
        </w:tc>
      </w:tr>
    </w:tbl>
    <w:p w:rsidR="00BB7862" w:rsidRDefault="00BB7862"/>
    <w:sectPr w:rsidR="00BB7862" w:rsidSect="0027479D">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F3F82"/>
    <w:multiLevelType w:val="hybridMultilevel"/>
    <w:tmpl w:val="41048F6E"/>
    <w:lvl w:ilvl="0" w:tplc="AA0AC2A2">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3722"/>
    <w:rsid w:val="000228E1"/>
    <w:rsid w:val="00064D05"/>
    <w:rsid w:val="00066EF6"/>
    <w:rsid w:val="00072A8B"/>
    <w:rsid w:val="0009624D"/>
    <w:rsid w:val="000E7942"/>
    <w:rsid w:val="00105986"/>
    <w:rsid w:val="001236B3"/>
    <w:rsid w:val="00163944"/>
    <w:rsid w:val="00173F9C"/>
    <w:rsid w:val="0019221B"/>
    <w:rsid w:val="001A7774"/>
    <w:rsid w:val="001F1DFE"/>
    <w:rsid w:val="00226AD3"/>
    <w:rsid w:val="0027479D"/>
    <w:rsid w:val="002B0887"/>
    <w:rsid w:val="002B5B06"/>
    <w:rsid w:val="00310B95"/>
    <w:rsid w:val="0031427E"/>
    <w:rsid w:val="0034156F"/>
    <w:rsid w:val="003F110C"/>
    <w:rsid w:val="003F62E3"/>
    <w:rsid w:val="003F7343"/>
    <w:rsid w:val="00402F54"/>
    <w:rsid w:val="00417B68"/>
    <w:rsid w:val="004251EA"/>
    <w:rsid w:val="00465E85"/>
    <w:rsid w:val="004837D4"/>
    <w:rsid w:val="004E2F07"/>
    <w:rsid w:val="00500505"/>
    <w:rsid w:val="005604FB"/>
    <w:rsid w:val="00560905"/>
    <w:rsid w:val="0058320A"/>
    <w:rsid w:val="00590296"/>
    <w:rsid w:val="005B495A"/>
    <w:rsid w:val="00632FBE"/>
    <w:rsid w:val="00664983"/>
    <w:rsid w:val="0068245D"/>
    <w:rsid w:val="0069094E"/>
    <w:rsid w:val="0069172A"/>
    <w:rsid w:val="006A4A77"/>
    <w:rsid w:val="006A63E6"/>
    <w:rsid w:val="006A657E"/>
    <w:rsid w:val="006F2C1A"/>
    <w:rsid w:val="007405CD"/>
    <w:rsid w:val="007463B3"/>
    <w:rsid w:val="007568FB"/>
    <w:rsid w:val="007C3DA0"/>
    <w:rsid w:val="007C6A19"/>
    <w:rsid w:val="007F3838"/>
    <w:rsid w:val="00832330"/>
    <w:rsid w:val="00836A03"/>
    <w:rsid w:val="008400B8"/>
    <w:rsid w:val="00880AD8"/>
    <w:rsid w:val="00885C56"/>
    <w:rsid w:val="008877AD"/>
    <w:rsid w:val="008D655D"/>
    <w:rsid w:val="008E44AD"/>
    <w:rsid w:val="008F2056"/>
    <w:rsid w:val="0091435C"/>
    <w:rsid w:val="00930976"/>
    <w:rsid w:val="009350D6"/>
    <w:rsid w:val="009A78F1"/>
    <w:rsid w:val="009C3DB6"/>
    <w:rsid w:val="009F1E6D"/>
    <w:rsid w:val="009F452C"/>
    <w:rsid w:val="00A078A9"/>
    <w:rsid w:val="00A16F09"/>
    <w:rsid w:val="00A21986"/>
    <w:rsid w:val="00A557EC"/>
    <w:rsid w:val="00A81DA7"/>
    <w:rsid w:val="00A83138"/>
    <w:rsid w:val="00A91560"/>
    <w:rsid w:val="00AA1E4D"/>
    <w:rsid w:val="00AC2D1D"/>
    <w:rsid w:val="00AC40B6"/>
    <w:rsid w:val="00AC4C2C"/>
    <w:rsid w:val="00AE2CD1"/>
    <w:rsid w:val="00AE5AA3"/>
    <w:rsid w:val="00B00C66"/>
    <w:rsid w:val="00B06870"/>
    <w:rsid w:val="00B127ED"/>
    <w:rsid w:val="00B30A8D"/>
    <w:rsid w:val="00B47D8B"/>
    <w:rsid w:val="00B62AB9"/>
    <w:rsid w:val="00B6349C"/>
    <w:rsid w:val="00B72A6A"/>
    <w:rsid w:val="00B7635A"/>
    <w:rsid w:val="00BB6E8A"/>
    <w:rsid w:val="00BB7862"/>
    <w:rsid w:val="00BF059A"/>
    <w:rsid w:val="00BF5574"/>
    <w:rsid w:val="00C23722"/>
    <w:rsid w:val="00C60779"/>
    <w:rsid w:val="00C72E08"/>
    <w:rsid w:val="00C83165"/>
    <w:rsid w:val="00C84FA9"/>
    <w:rsid w:val="00CB743B"/>
    <w:rsid w:val="00CC1651"/>
    <w:rsid w:val="00CC678C"/>
    <w:rsid w:val="00D03018"/>
    <w:rsid w:val="00D06D57"/>
    <w:rsid w:val="00D13993"/>
    <w:rsid w:val="00D45376"/>
    <w:rsid w:val="00D544DB"/>
    <w:rsid w:val="00D57CF7"/>
    <w:rsid w:val="00D81491"/>
    <w:rsid w:val="00D879D6"/>
    <w:rsid w:val="00DA509D"/>
    <w:rsid w:val="00DB79CB"/>
    <w:rsid w:val="00DC4F9E"/>
    <w:rsid w:val="00DD5771"/>
    <w:rsid w:val="00E00E20"/>
    <w:rsid w:val="00E10123"/>
    <w:rsid w:val="00E108F4"/>
    <w:rsid w:val="00E50B88"/>
    <w:rsid w:val="00E6587D"/>
    <w:rsid w:val="00E76C56"/>
    <w:rsid w:val="00EA0FE1"/>
    <w:rsid w:val="00F10D5D"/>
    <w:rsid w:val="00F13CB7"/>
    <w:rsid w:val="00F33B58"/>
    <w:rsid w:val="00F3446A"/>
    <w:rsid w:val="00F36761"/>
    <w:rsid w:val="00F435A6"/>
    <w:rsid w:val="00F67CF1"/>
    <w:rsid w:val="00F71A7E"/>
    <w:rsid w:val="00F7204D"/>
    <w:rsid w:val="00FB5534"/>
    <w:rsid w:val="00FD41AB"/>
    <w:rsid w:val="00FF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1158</Words>
  <Characters>6602</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4</cp:revision>
  <cp:lastPrinted>2014-06-30T15:21:00Z</cp:lastPrinted>
  <dcterms:created xsi:type="dcterms:W3CDTF">2015-06-30T10:51:00Z</dcterms:created>
  <dcterms:modified xsi:type="dcterms:W3CDTF">2015-07-01T14:00:00Z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1127113149</vt:i4>
  </property>
  <property fmtid="{D5CDD505-2E9C-101B-9397-08002B2CF9AE}" pid="3" name="_NewReviewCycle">
    <vt:lpwstr/>
  </property>
  <property fmtid="{D5CDD505-2E9C-101B-9397-08002B2CF9AE}" pid="4" name="_EmailSubject">
    <vt:lpwstr>files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124860938</vt:i4>
  </property>
  <property fmtid="{D5CDD505-2E9C-101B-9397-08002B2CF9AE}" pid="8" name="_ReviewingToolsShownOnce">
    <vt:lpwstr/>
  </property>
</Properties>
</file>